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202E" w14:textId="77777777" w:rsidR="00CB72C3" w:rsidRDefault="00CB72C3" w:rsidP="00CB72C3">
      <w:pPr>
        <w:widowControl w:val="0"/>
      </w:pPr>
      <w:bookmarkStart w:id="0" w:name="_Hlk122356719"/>
    </w:p>
    <w:p w14:paraId="39358271" w14:textId="77777777" w:rsidR="00CB72C3" w:rsidRPr="00CB72C3" w:rsidRDefault="00CB72C3" w:rsidP="00CB72C3"/>
    <w:p w14:paraId="54D9FB19" w14:textId="77777777" w:rsidR="00CB72C3" w:rsidRPr="00EF3F89" w:rsidRDefault="00CB72C3" w:rsidP="00CB72C3">
      <w:pPr>
        <w:pStyle w:val="Titre1"/>
        <w:rPr>
          <w:sz w:val="36"/>
        </w:rPr>
      </w:pPr>
      <w:r w:rsidRPr="00EF3F89">
        <w:rPr>
          <w:sz w:val="36"/>
        </w:rPr>
        <w:t>VENTE</w:t>
      </w:r>
      <w:r>
        <w:rPr>
          <w:sz w:val="36"/>
        </w:rPr>
        <w:br/>
      </w:r>
      <w:r>
        <w:rPr>
          <w:sz w:val="36"/>
        </w:rPr>
        <w:br/>
      </w:r>
      <w:r w:rsidRPr="00EF3F89">
        <w:rPr>
          <w:sz w:val="36"/>
        </w:rPr>
        <w:t>SUR SAISIE IMMOBILIERE</w:t>
      </w:r>
    </w:p>
    <w:p w14:paraId="4982C3F3" w14:textId="77777777" w:rsidR="00CB72C3" w:rsidRPr="002F1771" w:rsidRDefault="00CB72C3" w:rsidP="00CB72C3">
      <w:pPr>
        <w:widowControl w:val="0"/>
      </w:pPr>
    </w:p>
    <w:p w14:paraId="38A42143" w14:textId="77777777" w:rsidR="00CB72C3" w:rsidRPr="002B661A" w:rsidRDefault="00CB72C3" w:rsidP="00CB72C3">
      <w:pPr>
        <w:widowControl w:val="0"/>
      </w:pPr>
    </w:p>
    <w:p w14:paraId="0B9CD4F8" w14:textId="77777777" w:rsidR="00CB72C3" w:rsidRPr="002B661A" w:rsidRDefault="00CB72C3" w:rsidP="00CB72C3">
      <w:pPr>
        <w:widowControl w:val="0"/>
      </w:pPr>
    </w:p>
    <w:p w14:paraId="1AA2E877" w14:textId="77777777" w:rsidR="00CB72C3" w:rsidRPr="002F1771" w:rsidRDefault="00CB72C3" w:rsidP="00CB72C3">
      <w:pPr>
        <w:widowControl w:val="0"/>
        <w:rPr>
          <w:b/>
        </w:rPr>
      </w:pPr>
      <w:r w:rsidRPr="002F1771">
        <w:rPr>
          <w:b/>
        </w:rPr>
        <w:t xml:space="preserve">Extrait des Minutes du Greffe du </w:t>
      </w:r>
      <w:r w:rsidRPr="007E119F">
        <w:rPr>
          <w:b/>
        </w:rPr>
        <w:t>Tribunal Judiciaire</w:t>
      </w:r>
      <w:r w:rsidRPr="002F1771">
        <w:rPr>
          <w:b/>
        </w:rPr>
        <w:t xml:space="preserve"> </w:t>
      </w:r>
      <w:r>
        <w:rPr>
          <w:b/>
        </w:rPr>
        <w:t xml:space="preserve">de LYON, Département </w:t>
      </w:r>
      <w:r w:rsidRPr="00BA4132">
        <w:rPr>
          <w:b/>
        </w:rPr>
        <w:t>du Rhône</w:t>
      </w:r>
    </w:p>
    <w:p w14:paraId="76BCE3CF" w14:textId="77777777" w:rsidR="00CB72C3" w:rsidRPr="002B661A" w:rsidRDefault="00CB72C3" w:rsidP="00CB72C3">
      <w:pPr>
        <w:widowControl w:val="0"/>
      </w:pPr>
    </w:p>
    <w:p w14:paraId="477C8073" w14:textId="77777777" w:rsidR="00CB72C3" w:rsidRPr="002B661A" w:rsidRDefault="00CB72C3" w:rsidP="00CB72C3">
      <w:pPr>
        <w:widowControl w:val="0"/>
      </w:pPr>
    </w:p>
    <w:p w14:paraId="0E58862F" w14:textId="77777777" w:rsidR="00CB72C3" w:rsidRPr="002B661A" w:rsidRDefault="00CB72C3" w:rsidP="00CB72C3">
      <w:pPr>
        <w:widowControl w:val="0"/>
        <w:jc w:val="center"/>
        <w:rPr>
          <w:b/>
          <w:u w:val="single"/>
        </w:rPr>
      </w:pPr>
      <w:r w:rsidRPr="002B661A">
        <w:rPr>
          <w:b/>
          <w:u w:val="single"/>
        </w:rPr>
        <w:t>REPUBLIQUE FRANCAISE</w:t>
      </w:r>
    </w:p>
    <w:p w14:paraId="75207AB5" w14:textId="77777777" w:rsidR="00CB72C3" w:rsidRPr="002B661A" w:rsidRDefault="00CB72C3" w:rsidP="00CB72C3">
      <w:pPr>
        <w:widowControl w:val="0"/>
        <w:jc w:val="center"/>
        <w:rPr>
          <w:b/>
          <w:u w:val="single"/>
        </w:rPr>
      </w:pPr>
      <w:r w:rsidRPr="002B661A">
        <w:rPr>
          <w:b/>
          <w:u w:val="single"/>
        </w:rPr>
        <w:t>AU NOM DU PEUPLE FRANCAIS</w:t>
      </w:r>
    </w:p>
    <w:p w14:paraId="7A107673" w14:textId="77777777" w:rsidR="00CB72C3" w:rsidRPr="002B661A" w:rsidRDefault="00CB72C3" w:rsidP="00CB72C3">
      <w:pPr>
        <w:widowControl w:val="0"/>
      </w:pPr>
    </w:p>
    <w:p w14:paraId="649D0DFD" w14:textId="77777777" w:rsidR="00CB72C3" w:rsidRDefault="00CB72C3" w:rsidP="00CB72C3">
      <w:pPr>
        <w:widowControl w:val="0"/>
      </w:pPr>
    </w:p>
    <w:p w14:paraId="782E989F" w14:textId="77777777" w:rsidR="00CB72C3" w:rsidRDefault="00CB72C3" w:rsidP="00CB72C3">
      <w:pPr>
        <w:widowControl w:val="0"/>
        <w:rPr>
          <w:b/>
        </w:rPr>
      </w:pPr>
      <w:r w:rsidRPr="002F1771">
        <w:rPr>
          <w:b/>
        </w:rPr>
        <w:t xml:space="preserve">Le Juge de l’Exécution près le </w:t>
      </w:r>
      <w:r w:rsidRPr="007E119F">
        <w:rPr>
          <w:b/>
        </w:rPr>
        <w:t>Tribunal Judiciaire</w:t>
      </w:r>
      <w:r w:rsidRPr="002F1771">
        <w:rPr>
          <w:b/>
        </w:rPr>
        <w:t xml:space="preserve"> </w:t>
      </w:r>
      <w:bookmarkStart w:id="1" w:name="_Hlk122356744"/>
      <w:r>
        <w:rPr>
          <w:b/>
        </w:rPr>
        <w:t>de LYON</w:t>
      </w:r>
      <w:bookmarkEnd w:id="1"/>
      <w:r w:rsidRPr="002F1771">
        <w:rPr>
          <w:b/>
        </w:rPr>
        <w:t xml:space="preserve">, </w:t>
      </w:r>
      <w:r>
        <w:rPr>
          <w:b/>
        </w:rPr>
        <w:t xml:space="preserve">Département </w:t>
      </w:r>
      <w:r w:rsidRPr="00BA4132">
        <w:rPr>
          <w:b/>
        </w:rPr>
        <w:t>du Rhône,</w:t>
      </w:r>
      <w:r>
        <w:rPr>
          <w:b/>
        </w:rPr>
        <w:t xml:space="preserve"> </w:t>
      </w:r>
      <w:r w:rsidRPr="002F1771">
        <w:rPr>
          <w:b/>
        </w:rPr>
        <w:t xml:space="preserve">a tranché en l'audience publique du </w:t>
      </w:r>
    </w:p>
    <w:p w14:paraId="2EA1F350" w14:textId="77777777" w:rsidR="00CB72C3" w:rsidRDefault="00CB72C3" w:rsidP="00CB72C3">
      <w:pPr>
        <w:widowControl w:val="0"/>
        <w:rPr>
          <w:b/>
        </w:rPr>
      </w:pPr>
    </w:p>
    <w:p w14:paraId="16001F1A" w14:textId="77777777" w:rsidR="00CB72C3" w:rsidRPr="002F1771" w:rsidRDefault="00CB72C3" w:rsidP="00CB72C3">
      <w:pPr>
        <w:widowControl w:val="0"/>
        <w:rPr>
          <w:b/>
        </w:rPr>
      </w:pPr>
      <w:r w:rsidRPr="002F1771">
        <w:rPr>
          <w:b/>
        </w:rPr>
        <w:t>La sentence d'adjudication suivante</w:t>
      </w:r>
      <w:r w:rsidR="0099788B">
        <w:rPr>
          <w:b/>
        </w:rPr>
        <w:t> :</w:t>
      </w:r>
    </w:p>
    <w:p w14:paraId="1DB5F686" w14:textId="77777777" w:rsidR="00CB72C3" w:rsidRPr="004F3318" w:rsidRDefault="00CB72C3" w:rsidP="00CB72C3">
      <w:pPr>
        <w:widowControl w:val="0"/>
      </w:pPr>
    </w:p>
    <w:p w14:paraId="68BF307E" w14:textId="77777777" w:rsidR="00CB72C3" w:rsidRPr="004F3318" w:rsidRDefault="00CB72C3" w:rsidP="00CB72C3">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CAHIER DES CONDITIONS</w:t>
      </w:r>
    </w:p>
    <w:p w14:paraId="09B44C5C" w14:textId="77777777" w:rsidR="00CB72C3" w:rsidRPr="004F3318" w:rsidRDefault="00CB72C3" w:rsidP="00CB72C3">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DE LA VENTE</w:t>
      </w:r>
    </w:p>
    <w:p w14:paraId="64E21F31" w14:textId="77777777" w:rsidR="00CB72C3" w:rsidRPr="004F3318" w:rsidRDefault="00CB72C3" w:rsidP="00CB72C3">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Clauses et Conditions</w:t>
      </w:r>
    </w:p>
    <w:p w14:paraId="51D3765D" w14:textId="77777777" w:rsidR="00CB72C3" w:rsidRPr="004F3318" w:rsidRDefault="00CB72C3" w:rsidP="00CB72C3">
      <w:pPr>
        <w:widowControl w:val="0"/>
      </w:pPr>
    </w:p>
    <w:p w14:paraId="3870A647" w14:textId="77777777" w:rsidR="00CB72C3" w:rsidRPr="004F3318" w:rsidRDefault="00CB72C3" w:rsidP="00CB72C3">
      <w:pPr>
        <w:widowControl w:val="0"/>
      </w:pPr>
    </w:p>
    <w:p w14:paraId="54A7B920" w14:textId="77777777" w:rsidR="00CB72C3" w:rsidRPr="004F3318" w:rsidRDefault="00CB72C3" w:rsidP="00CB72C3">
      <w:pPr>
        <w:widowControl w:val="0"/>
      </w:pPr>
    </w:p>
    <w:p w14:paraId="4175D778" w14:textId="77777777" w:rsidR="00CB72C3" w:rsidRPr="00940B04" w:rsidRDefault="00CB72C3" w:rsidP="00CB72C3">
      <w:pPr>
        <w:widowControl w:val="0"/>
        <w:rPr>
          <w:b/>
        </w:rPr>
      </w:pPr>
      <w:r w:rsidRPr="00940B04">
        <w:rPr>
          <w:b/>
        </w:rPr>
        <w:t xml:space="preserve">Auxquelles seront adjugés, à l'audience de vente du Juge de l’Exécution près le </w:t>
      </w:r>
      <w:r w:rsidRPr="007E119F">
        <w:rPr>
          <w:b/>
        </w:rPr>
        <w:t>Tribunal Judiciaire</w:t>
      </w:r>
      <w:r w:rsidRPr="00940B04">
        <w:rPr>
          <w:b/>
        </w:rPr>
        <w:t xml:space="preserve"> </w:t>
      </w:r>
      <w:r>
        <w:rPr>
          <w:b/>
        </w:rPr>
        <w:t>de LYON</w:t>
      </w:r>
      <w:r w:rsidRPr="00940B04">
        <w:rPr>
          <w:b/>
        </w:rPr>
        <w:t>, au plus offrant des enchérisseurs, les biens et droits immobiliers</w:t>
      </w:r>
      <w:r>
        <w:rPr>
          <w:b/>
        </w:rPr>
        <w:t xml:space="preserve"> suivants</w:t>
      </w:r>
      <w:r w:rsidR="0099788B">
        <w:rPr>
          <w:b/>
        </w:rPr>
        <w:t> :</w:t>
      </w:r>
    </w:p>
    <w:p w14:paraId="60D7DE13" w14:textId="77777777" w:rsidR="00CB72C3" w:rsidRPr="004F3318" w:rsidRDefault="00CB72C3" w:rsidP="00CB72C3">
      <w:pPr>
        <w:widowControl w:val="0"/>
      </w:pPr>
    </w:p>
    <w:p w14:paraId="25508AD2" w14:textId="02BE204C" w:rsidR="00BA4132" w:rsidRPr="00BA4132" w:rsidRDefault="00BA4132" w:rsidP="00BA4132">
      <w:pPr>
        <w:widowControl w:val="0"/>
        <w:rPr>
          <w:rFonts w:ascii="Calibri" w:hAnsi="Calibri"/>
          <w:i/>
          <w:iCs/>
          <w:sz w:val="22"/>
        </w:rPr>
      </w:pPr>
      <w:bookmarkStart w:id="2" w:name="_Hlk122353217"/>
      <w:bookmarkEnd w:id="2"/>
      <w:r w:rsidRPr="00BA4132">
        <w:rPr>
          <w:rFonts w:ascii="Calibri" w:hAnsi="Calibri"/>
          <w:b/>
          <w:bCs/>
          <w:i/>
          <w:iCs/>
          <w:sz w:val="22"/>
        </w:rPr>
        <w:t xml:space="preserve">Dans un ensemble immobilier en copropriété </w:t>
      </w:r>
      <w:r w:rsidRPr="00BA4132">
        <w:rPr>
          <w:rFonts w:ascii="Calibri" w:hAnsi="Calibri"/>
          <w:i/>
          <w:iCs/>
          <w:sz w:val="22"/>
        </w:rPr>
        <w:t>sis 76 à 84 rue Antoine Charial, et 277-279 rue Paul Bert,</w:t>
      </w:r>
      <w:r w:rsidRPr="00BA4132">
        <w:rPr>
          <w:rFonts w:ascii="Calibri" w:hAnsi="Calibri"/>
          <w:b/>
          <w:bCs/>
          <w:i/>
          <w:iCs/>
          <w:sz w:val="22"/>
        </w:rPr>
        <w:t xml:space="preserve"> 69003 LYON</w:t>
      </w:r>
      <w:r w:rsidRPr="00BA4132">
        <w:rPr>
          <w:rFonts w:ascii="Calibri" w:hAnsi="Calibri"/>
          <w:i/>
          <w:iCs/>
          <w:sz w:val="22"/>
        </w:rPr>
        <w:t xml:space="preserve">, dénommé Résidence Jean Sornay, figurant au cadastre de ladite commune, </w:t>
      </w:r>
      <w:r w:rsidRPr="00BA4132">
        <w:rPr>
          <w:rFonts w:ascii="Calibri" w:hAnsi="Calibri"/>
          <w:b/>
          <w:bCs/>
          <w:i/>
          <w:iCs/>
          <w:sz w:val="22"/>
        </w:rPr>
        <w:t>section DT n°60,</w:t>
      </w:r>
      <w:r w:rsidRPr="00BA4132">
        <w:rPr>
          <w:rFonts w:ascii="Calibri" w:hAnsi="Calibri"/>
          <w:i/>
          <w:iCs/>
          <w:sz w:val="22"/>
        </w:rPr>
        <w:t xml:space="preserve"> </w:t>
      </w:r>
      <w:r w:rsidR="00297A2E">
        <w:rPr>
          <w:i/>
          <w:iCs/>
        </w:rPr>
        <w:t xml:space="preserve">pour une contenance de 71 </w:t>
      </w:r>
      <w:proofErr w:type="gramStart"/>
      <w:r w:rsidR="00297A2E">
        <w:rPr>
          <w:i/>
          <w:iCs/>
        </w:rPr>
        <w:t>a</w:t>
      </w:r>
      <w:proofErr w:type="gramEnd"/>
      <w:r w:rsidR="00297A2E">
        <w:rPr>
          <w:i/>
          <w:iCs/>
        </w:rPr>
        <w:t xml:space="preserve"> 42 </w:t>
      </w:r>
      <w:proofErr w:type="gramStart"/>
      <w:r w:rsidR="00297A2E">
        <w:rPr>
          <w:i/>
          <w:iCs/>
        </w:rPr>
        <w:t>ca</w:t>
      </w:r>
      <w:proofErr w:type="gramEnd"/>
      <w:r w:rsidR="00297A2E">
        <w:rPr>
          <w:i/>
          <w:iCs/>
        </w:rPr>
        <w:t xml:space="preserve">, </w:t>
      </w:r>
      <w:r w:rsidRPr="00BA4132">
        <w:rPr>
          <w:rFonts w:ascii="Calibri" w:hAnsi="Calibri"/>
          <w:i/>
          <w:iCs/>
          <w:sz w:val="22"/>
        </w:rPr>
        <w:t xml:space="preserve">comprenant 9 bâtiments à usage principalement d’habitation, </w:t>
      </w:r>
    </w:p>
    <w:p w14:paraId="1DEA66A5" w14:textId="77777777" w:rsidR="00BA4132" w:rsidRPr="00BA4132" w:rsidRDefault="00BA4132" w:rsidP="00BA4132">
      <w:pPr>
        <w:widowControl w:val="0"/>
        <w:rPr>
          <w:rFonts w:ascii="Calibri" w:hAnsi="Calibri"/>
          <w:b/>
          <w:bCs/>
          <w:i/>
          <w:iCs/>
          <w:sz w:val="22"/>
        </w:rPr>
      </w:pPr>
    </w:p>
    <w:p w14:paraId="44707EF0" w14:textId="77777777" w:rsidR="00BA4132" w:rsidRPr="00BA4132" w:rsidRDefault="00BA4132" w:rsidP="00BA4132">
      <w:pPr>
        <w:widowControl w:val="0"/>
        <w:rPr>
          <w:rFonts w:ascii="Calibri" w:hAnsi="Calibri"/>
          <w:i/>
          <w:iCs/>
          <w:sz w:val="22"/>
        </w:rPr>
      </w:pPr>
      <w:r w:rsidRPr="00BA4132">
        <w:rPr>
          <w:rFonts w:ascii="Calibri" w:hAnsi="Calibri"/>
          <w:b/>
          <w:bCs/>
          <w:i/>
          <w:iCs/>
          <w:sz w:val="22"/>
        </w:rPr>
        <w:t xml:space="preserve">Et plus précisément dans le bâtiment B1, 80 rue Antoine CHARIAL </w:t>
      </w:r>
    </w:p>
    <w:p w14:paraId="2AC2A377" w14:textId="77777777" w:rsidR="00BA4132" w:rsidRPr="00BA4132" w:rsidRDefault="00BA4132" w:rsidP="00BA4132">
      <w:pPr>
        <w:widowControl w:val="0"/>
        <w:rPr>
          <w:rFonts w:ascii="Calibri" w:hAnsi="Calibri"/>
          <w:b/>
          <w:bCs/>
          <w:i/>
          <w:iCs/>
          <w:sz w:val="22"/>
          <w:u w:val="single"/>
        </w:rPr>
      </w:pPr>
    </w:p>
    <w:p w14:paraId="0805E3C0" w14:textId="77777777" w:rsidR="00BA4132" w:rsidRPr="00BA4132" w:rsidRDefault="00BA4132" w:rsidP="00BA4132">
      <w:pPr>
        <w:widowControl w:val="0"/>
        <w:rPr>
          <w:rFonts w:ascii="Calibri" w:hAnsi="Calibri"/>
          <w:i/>
          <w:iCs/>
          <w:sz w:val="22"/>
        </w:rPr>
      </w:pPr>
      <w:r w:rsidRPr="00BA4132">
        <w:rPr>
          <w:rFonts w:ascii="Calibri" w:hAnsi="Calibri"/>
          <w:b/>
          <w:bCs/>
          <w:i/>
          <w:iCs/>
          <w:sz w:val="22"/>
          <w:u w:val="single"/>
        </w:rPr>
        <w:t>Le lot n°100 </w:t>
      </w:r>
      <w:r w:rsidRPr="00BA4132">
        <w:rPr>
          <w:rFonts w:ascii="Calibri" w:hAnsi="Calibri"/>
          <w:i/>
          <w:iCs/>
          <w:sz w:val="22"/>
        </w:rPr>
        <w:t xml:space="preserve">: un </w:t>
      </w:r>
      <w:r w:rsidRPr="00BA4132">
        <w:rPr>
          <w:rFonts w:ascii="Calibri" w:hAnsi="Calibri"/>
          <w:b/>
          <w:bCs/>
          <w:i/>
          <w:iCs/>
          <w:sz w:val="22"/>
        </w:rPr>
        <w:t>appartement</w:t>
      </w:r>
      <w:r w:rsidRPr="00BA4132">
        <w:rPr>
          <w:rFonts w:ascii="Calibri" w:hAnsi="Calibri"/>
          <w:i/>
          <w:iCs/>
          <w:sz w:val="22"/>
        </w:rPr>
        <w:t xml:space="preserve"> de type 4, au 8</w:t>
      </w:r>
      <w:r w:rsidRPr="00BA4132">
        <w:rPr>
          <w:rFonts w:ascii="Calibri" w:hAnsi="Calibri"/>
          <w:i/>
          <w:iCs/>
          <w:sz w:val="22"/>
          <w:vertAlign w:val="superscript"/>
        </w:rPr>
        <w:t>ème</w:t>
      </w:r>
      <w:r w:rsidRPr="00BA4132">
        <w:rPr>
          <w:rFonts w:ascii="Calibri" w:hAnsi="Calibri"/>
          <w:i/>
          <w:iCs/>
          <w:sz w:val="22"/>
        </w:rPr>
        <w:t xml:space="preserve"> étage, comprenant séjour, cuisine, trois chambres, salle de bains, WC, hall, dégagement, rangement, placard et une loggia à l’ouest.</w:t>
      </w:r>
    </w:p>
    <w:p w14:paraId="64FEF638" w14:textId="77777777" w:rsidR="00BA4132" w:rsidRPr="00BA4132" w:rsidRDefault="00BA4132" w:rsidP="00BA4132">
      <w:pPr>
        <w:widowControl w:val="0"/>
        <w:rPr>
          <w:rFonts w:ascii="Calibri" w:hAnsi="Calibri"/>
          <w:i/>
          <w:iCs/>
          <w:sz w:val="22"/>
        </w:rPr>
      </w:pPr>
      <w:r w:rsidRPr="00BA4132">
        <w:rPr>
          <w:rFonts w:ascii="Calibri" w:hAnsi="Calibri"/>
          <w:i/>
          <w:iCs/>
          <w:sz w:val="22"/>
        </w:rPr>
        <w:t>Et les 953/100.000èmes de la propriété du sol et des parties communes générales</w:t>
      </w:r>
    </w:p>
    <w:p w14:paraId="2438A866" w14:textId="77777777" w:rsidR="00BA4132" w:rsidRPr="00BA4132" w:rsidRDefault="00BA4132" w:rsidP="00BA4132">
      <w:pPr>
        <w:widowControl w:val="0"/>
        <w:ind w:left="709"/>
        <w:rPr>
          <w:rFonts w:ascii="Calibri" w:hAnsi="Calibri"/>
          <w:i/>
          <w:iCs/>
          <w:sz w:val="22"/>
        </w:rPr>
      </w:pPr>
    </w:p>
    <w:p w14:paraId="2CA113AB" w14:textId="77777777" w:rsidR="00BA4132" w:rsidRPr="00BA4132" w:rsidRDefault="00BA4132" w:rsidP="00BA4132">
      <w:pPr>
        <w:widowControl w:val="0"/>
        <w:rPr>
          <w:rFonts w:ascii="Calibri" w:hAnsi="Calibri"/>
          <w:b/>
          <w:bCs/>
          <w:i/>
          <w:iCs/>
          <w:sz w:val="22"/>
          <w:u w:val="single"/>
        </w:rPr>
      </w:pPr>
      <w:r w:rsidRPr="00BA4132">
        <w:rPr>
          <w:rFonts w:ascii="Calibri" w:hAnsi="Calibri"/>
          <w:b/>
          <w:bCs/>
          <w:i/>
          <w:iCs/>
          <w:sz w:val="22"/>
          <w:u w:val="single"/>
        </w:rPr>
        <w:lastRenderedPageBreak/>
        <w:t>Le lot n°81 </w:t>
      </w:r>
      <w:r w:rsidRPr="00BA4132">
        <w:rPr>
          <w:rFonts w:ascii="Calibri" w:hAnsi="Calibri"/>
          <w:i/>
          <w:iCs/>
          <w:sz w:val="22"/>
        </w:rPr>
        <w:t xml:space="preserve">: une </w:t>
      </w:r>
      <w:r w:rsidRPr="00BA4132">
        <w:rPr>
          <w:rFonts w:ascii="Calibri" w:hAnsi="Calibri"/>
          <w:b/>
          <w:bCs/>
          <w:i/>
          <w:iCs/>
          <w:sz w:val="22"/>
        </w:rPr>
        <w:t>cave</w:t>
      </w:r>
      <w:r w:rsidRPr="00BA4132">
        <w:rPr>
          <w:rFonts w:ascii="Calibri" w:hAnsi="Calibri"/>
          <w:i/>
          <w:iCs/>
          <w:sz w:val="22"/>
        </w:rPr>
        <w:t>, portant le n°17</w:t>
      </w:r>
    </w:p>
    <w:p w14:paraId="3A7C4CF4" w14:textId="77777777" w:rsidR="00BA4132" w:rsidRPr="00BA4132" w:rsidRDefault="00BA4132" w:rsidP="00BA4132">
      <w:pPr>
        <w:widowControl w:val="0"/>
        <w:rPr>
          <w:rFonts w:ascii="Calibri" w:hAnsi="Calibri"/>
          <w:i/>
          <w:iCs/>
          <w:sz w:val="22"/>
        </w:rPr>
      </w:pPr>
      <w:r w:rsidRPr="00BA4132">
        <w:rPr>
          <w:rFonts w:ascii="Calibri" w:hAnsi="Calibri"/>
          <w:i/>
          <w:iCs/>
          <w:sz w:val="22"/>
        </w:rPr>
        <w:t>Et les 4/100.000èmes de la propriété du sol et des parties communes générales</w:t>
      </w:r>
    </w:p>
    <w:p w14:paraId="4DA11192" w14:textId="77777777" w:rsidR="00BA4132" w:rsidRPr="00BA4132" w:rsidRDefault="00BA4132" w:rsidP="00BA4132">
      <w:pPr>
        <w:widowControl w:val="0"/>
        <w:rPr>
          <w:rFonts w:ascii="Calibri" w:hAnsi="Calibri"/>
          <w:i/>
          <w:iCs/>
          <w:sz w:val="22"/>
        </w:rPr>
      </w:pPr>
    </w:p>
    <w:p w14:paraId="372BDB37" w14:textId="77777777" w:rsidR="00BA4132" w:rsidRPr="00BA4132" w:rsidRDefault="00BA4132" w:rsidP="00BA4132">
      <w:pPr>
        <w:widowControl w:val="0"/>
        <w:rPr>
          <w:rFonts w:ascii="Calibri" w:hAnsi="Calibri"/>
          <w:i/>
          <w:iCs/>
          <w:sz w:val="22"/>
        </w:rPr>
      </w:pPr>
      <w:r w:rsidRPr="00BA4132">
        <w:rPr>
          <w:rFonts w:ascii="Calibri" w:hAnsi="Calibri"/>
          <w:b/>
          <w:bCs/>
          <w:i/>
          <w:iCs/>
          <w:sz w:val="22"/>
        </w:rPr>
        <w:t>Dans le bâtiment enterré PARKING, auquel on accède par une rampe prenant rue Antoine CHARIAL</w:t>
      </w:r>
    </w:p>
    <w:p w14:paraId="2885AA45" w14:textId="77777777" w:rsidR="00BA4132" w:rsidRPr="00BA4132" w:rsidRDefault="00BA4132" w:rsidP="00BA4132">
      <w:pPr>
        <w:widowControl w:val="0"/>
        <w:rPr>
          <w:rFonts w:ascii="Calibri" w:hAnsi="Calibri"/>
          <w:b/>
          <w:bCs/>
          <w:i/>
          <w:iCs/>
          <w:sz w:val="22"/>
          <w:u w:val="single"/>
        </w:rPr>
      </w:pPr>
    </w:p>
    <w:p w14:paraId="2AE1D203" w14:textId="77777777" w:rsidR="00BA4132" w:rsidRPr="00BA4132" w:rsidRDefault="00BA4132" w:rsidP="00BA4132">
      <w:pPr>
        <w:widowControl w:val="0"/>
        <w:rPr>
          <w:rFonts w:ascii="Calibri" w:hAnsi="Calibri"/>
          <w:i/>
          <w:iCs/>
          <w:sz w:val="22"/>
        </w:rPr>
      </w:pPr>
      <w:r w:rsidRPr="00BA4132">
        <w:rPr>
          <w:rFonts w:ascii="Calibri" w:hAnsi="Calibri"/>
          <w:b/>
          <w:bCs/>
          <w:i/>
          <w:iCs/>
          <w:sz w:val="22"/>
          <w:u w:val="single"/>
        </w:rPr>
        <w:t>Le lot n°232</w:t>
      </w:r>
      <w:r w:rsidRPr="00BA4132">
        <w:rPr>
          <w:rFonts w:ascii="Calibri" w:hAnsi="Calibri"/>
          <w:b/>
          <w:bCs/>
          <w:i/>
          <w:iCs/>
          <w:sz w:val="22"/>
        </w:rPr>
        <w:t> :</w:t>
      </w:r>
      <w:r w:rsidRPr="00BA4132">
        <w:rPr>
          <w:rFonts w:ascii="Calibri" w:hAnsi="Calibri"/>
          <w:b/>
          <w:bCs/>
          <w:i/>
          <w:iCs/>
          <w:sz w:val="22"/>
          <w:u w:val="single"/>
        </w:rPr>
        <w:t xml:space="preserve"> </w:t>
      </w:r>
      <w:r w:rsidRPr="00BA4132">
        <w:rPr>
          <w:rFonts w:ascii="Calibri" w:hAnsi="Calibri"/>
          <w:i/>
          <w:iCs/>
          <w:sz w:val="22"/>
        </w:rPr>
        <w:t xml:space="preserve">un </w:t>
      </w:r>
      <w:r w:rsidRPr="00BA4132">
        <w:rPr>
          <w:rFonts w:ascii="Calibri" w:hAnsi="Calibri"/>
          <w:b/>
          <w:bCs/>
          <w:i/>
          <w:iCs/>
          <w:sz w:val="22"/>
        </w:rPr>
        <w:t>emplacement privatif de stationnement</w:t>
      </w:r>
      <w:r w:rsidRPr="00BA4132">
        <w:rPr>
          <w:rFonts w:ascii="Calibri" w:hAnsi="Calibri"/>
          <w:i/>
          <w:iCs/>
          <w:sz w:val="22"/>
        </w:rPr>
        <w:t xml:space="preserve"> portant le n°6</w:t>
      </w:r>
    </w:p>
    <w:p w14:paraId="546F63AE" w14:textId="344298BA" w:rsidR="00CB72C3" w:rsidRDefault="00BA4132" w:rsidP="00BA4132">
      <w:pPr>
        <w:widowControl w:val="0"/>
        <w:rPr>
          <w:rFonts w:ascii="Calibri" w:hAnsi="Calibri"/>
          <w:i/>
          <w:iCs/>
          <w:sz w:val="22"/>
        </w:rPr>
      </w:pPr>
      <w:r w:rsidRPr="00BA4132">
        <w:rPr>
          <w:rFonts w:ascii="Calibri" w:hAnsi="Calibri"/>
          <w:i/>
          <w:iCs/>
          <w:sz w:val="22"/>
        </w:rPr>
        <w:t>Et les 32/100.000èmes de la propriété du sol et des parties communes générales</w:t>
      </w:r>
    </w:p>
    <w:p w14:paraId="4437F032" w14:textId="77777777" w:rsidR="00BA4132" w:rsidRDefault="00BA4132" w:rsidP="00BA4132">
      <w:pPr>
        <w:widowControl w:val="0"/>
        <w:rPr>
          <w:rFonts w:ascii="Calibri" w:hAnsi="Calibri"/>
          <w:i/>
          <w:iCs/>
          <w:sz w:val="22"/>
        </w:rPr>
      </w:pPr>
    </w:p>
    <w:p w14:paraId="611291C0" w14:textId="77777777" w:rsidR="00BA4132" w:rsidRDefault="00BA4132" w:rsidP="00BA4132">
      <w:pPr>
        <w:widowControl w:val="0"/>
      </w:pPr>
    </w:p>
    <w:p w14:paraId="504FEFD0" w14:textId="77777777" w:rsidR="00CB72C3" w:rsidRPr="002F1771" w:rsidRDefault="00CB72C3" w:rsidP="00CB72C3">
      <w:pPr>
        <w:widowControl w:val="0"/>
      </w:pPr>
    </w:p>
    <w:p w14:paraId="25AFE418" w14:textId="77777777" w:rsidR="00CB72C3" w:rsidRPr="002F1771" w:rsidRDefault="00CB72C3" w:rsidP="00CB72C3">
      <w:pPr>
        <w:widowControl w:val="0"/>
        <w:pBdr>
          <w:top w:val="single" w:sz="4" w:space="1" w:color="auto"/>
          <w:left w:val="single" w:sz="4" w:space="4" w:color="auto"/>
          <w:bottom w:val="single" w:sz="4" w:space="1" w:color="auto"/>
          <w:right w:val="single" w:sz="4" w:space="4" w:color="auto"/>
        </w:pBdr>
        <w:jc w:val="center"/>
        <w:rPr>
          <w:b/>
        </w:rPr>
      </w:pPr>
      <w:r w:rsidRPr="002F1771">
        <w:rPr>
          <w:b/>
        </w:rPr>
        <w:t>PROCEDURE</w:t>
      </w:r>
    </w:p>
    <w:p w14:paraId="67CE24EA" w14:textId="77777777" w:rsidR="00CB72C3" w:rsidRPr="002F1771" w:rsidRDefault="00CB72C3" w:rsidP="00CB72C3">
      <w:pPr>
        <w:widowControl w:val="0"/>
      </w:pPr>
    </w:p>
    <w:p w14:paraId="6A6B07B0" w14:textId="77777777" w:rsidR="00CB72C3" w:rsidRPr="002F1771" w:rsidRDefault="00CB72C3" w:rsidP="00CB72C3">
      <w:pPr>
        <w:widowControl w:val="0"/>
      </w:pPr>
    </w:p>
    <w:p w14:paraId="2712CD3F" w14:textId="77777777" w:rsidR="00CB72C3" w:rsidRPr="002F1771" w:rsidRDefault="00CB72C3" w:rsidP="00CB72C3">
      <w:pPr>
        <w:widowControl w:val="0"/>
        <w:rPr>
          <w:b/>
        </w:rPr>
      </w:pPr>
      <w:r w:rsidRPr="002F1771">
        <w:rPr>
          <w:b/>
        </w:rPr>
        <w:t>La présente procédure de saisie immobilière et de distribution du prix est poursuivie</w:t>
      </w:r>
    </w:p>
    <w:p w14:paraId="1758A95B" w14:textId="77777777" w:rsidR="00CB72C3" w:rsidRPr="002F1771" w:rsidRDefault="00CB72C3" w:rsidP="00CB72C3">
      <w:pPr>
        <w:widowControl w:val="0"/>
      </w:pPr>
    </w:p>
    <w:p w14:paraId="3BFAF266" w14:textId="77777777" w:rsidR="00CB72C3" w:rsidRDefault="00CB72C3" w:rsidP="00CB72C3">
      <w:pPr>
        <w:widowControl w:val="0"/>
        <w:rPr>
          <w:b/>
        </w:rPr>
      </w:pPr>
    </w:p>
    <w:p w14:paraId="253216DC" w14:textId="77777777" w:rsidR="00CB72C3" w:rsidRDefault="00CB72C3" w:rsidP="00CB72C3">
      <w:pPr>
        <w:widowControl w:val="0"/>
        <w:rPr>
          <w:b/>
        </w:rPr>
      </w:pPr>
      <w:proofErr w:type="gramStart"/>
      <w:r w:rsidRPr="002F1771">
        <w:rPr>
          <w:b/>
        </w:rPr>
        <w:t>à</w:t>
      </w:r>
      <w:proofErr w:type="gramEnd"/>
      <w:r w:rsidRPr="002F1771">
        <w:rPr>
          <w:b/>
        </w:rPr>
        <w:t xml:space="preserve"> l'encontre de </w:t>
      </w:r>
    </w:p>
    <w:p w14:paraId="0DA3CDAB" w14:textId="77777777" w:rsidR="00CB72C3" w:rsidRDefault="00CB72C3" w:rsidP="00CB72C3">
      <w:pPr>
        <w:widowControl w:val="0"/>
        <w:rPr>
          <w:b/>
        </w:rPr>
      </w:pPr>
      <w:bookmarkStart w:id="3" w:name="_Hlk122356200"/>
    </w:p>
    <w:bookmarkEnd w:id="0"/>
    <w:p w14:paraId="23892AC1" w14:textId="77777777" w:rsidR="00BA4132" w:rsidRDefault="00BA4132" w:rsidP="00BA4132">
      <w:pPr>
        <w:rPr>
          <w:b/>
        </w:rPr>
      </w:pPr>
      <w:r>
        <w:rPr>
          <w:b/>
        </w:rPr>
        <w:t xml:space="preserve">1/ </w:t>
      </w:r>
      <w:bookmarkStart w:id="4" w:name="_Hlk190424209"/>
      <w:r w:rsidRPr="00DE3DEF">
        <w:rPr>
          <w:b/>
          <w:highlight w:val="black"/>
        </w:rPr>
        <w:t xml:space="preserve">Monsieur </w:t>
      </w:r>
      <w:proofErr w:type="spellStart"/>
      <w:r w:rsidRPr="00DE3DEF">
        <w:rPr>
          <w:b/>
          <w:highlight w:val="black"/>
        </w:rPr>
        <w:t>Lamarane</w:t>
      </w:r>
      <w:proofErr w:type="spellEnd"/>
      <w:r w:rsidRPr="00DE3DEF">
        <w:rPr>
          <w:b/>
          <w:highlight w:val="black"/>
        </w:rPr>
        <w:t xml:space="preserve"> DIALLO, </w:t>
      </w:r>
      <w:r w:rsidRPr="00DE3DEF">
        <w:rPr>
          <w:bCs/>
          <w:highlight w:val="black"/>
        </w:rPr>
        <w:t xml:space="preserve">né le 22 décembre 1966 à THIES (Sénégal), divorcé non remarié de Madame Awa Sophie SAGNA selon jugement du juge aux affaires familiales du Tribunal judiciaire de Thonon-les-Bains (Haute Savoie) du 31 juillet 2019, rectifié par jugement du 28 janvier 2022, de nationalité française, </w:t>
      </w:r>
      <w:r w:rsidRPr="00DE3DEF">
        <w:rPr>
          <w:b/>
          <w:highlight w:val="black"/>
        </w:rPr>
        <w:t xml:space="preserve">demeurant à L'ESCALE, 1 rue de la </w:t>
      </w:r>
      <w:proofErr w:type="spellStart"/>
      <w:r w:rsidRPr="00DE3DEF">
        <w:rPr>
          <w:b/>
          <w:highlight w:val="black"/>
        </w:rPr>
        <w:t>Menoge</w:t>
      </w:r>
      <w:proofErr w:type="spellEnd"/>
      <w:r w:rsidRPr="00DE3DEF">
        <w:rPr>
          <w:b/>
          <w:highlight w:val="black"/>
        </w:rPr>
        <w:t>, 74100 ANNEMASSE.</w:t>
      </w:r>
    </w:p>
    <w:p w14:paraId="6039E808" w14:textId="77777777" w:rsidR="00BA4132" w:rsidRDefault="00BA4132" w:rsidP="00BA4132"/>
    <w:p w14:paraId="6D23BA07" w14:textId="6E98180C" w:rsidR="00BA4132" w:rsidRDefault="00BA4132" w:rsidP="00BA4132">
      <w:pPr>
        <w:rPr>
          <w:i/>
          <w:iCs/>
          <w:sz w:val="20"/>
          <w:szCs w:val="18"/>
          <w:u w:val="single"/>
        </w:rPr>
      </w:pPr>
      <w:r>
        <w:rPr>
          <w:i/>
          <w:iCs/>
          <w:sz w:val="20"/>
          <w:szCs w:val="18"/>
          <w:u w:val="single"/>
        </w:rPr>
        <w:t>Et</w:t>
      </w:r>
    </w:p>
    <w:p w14:paraId="29BC50C0" w14:textId="77777777" w:rsidR="00BA4132" w:rsidRPr="00DB263C" w:rsidRDefault="00BA4132" w:rsidP="00BA4132"/>
    <w:p w14:paraId="0EA48CFE" w14:textId="77777777" w:rsidR="00BA4132" w:rsidRDefault="00BA4132" w:rsidP="00BA4132">
      <w:pPr>
        <w:rPr>
          <w:b/>
        </w:rPr>
      </w:pPr>
      <w:r>
        <w:rPr>
          <w:b/>
        </w:rPr>
        <w:t xml:space="preserve">2/ </w:t>
      </w:r>
      <w:r w:rsidRPr="00DE3DEF">
        <w:rPr>
          <w:b/>
          <w:highlight w:val="black"/>
        </w:rPr>
        <w:t xml:space="preserve">Madame Awa Sophie SAGNA </w:t>
      </w:r>
      <w:r w:rsidRPr="00DE3DEF">
        <w:rPr>
          <w:bCs/>
          <w:highlight w:val="black"/>
        </w:rPr>
        <w:t xml:space="preserve">née le 31 mars 1971 à THIES (Sénégal), divorcée non remariée de Monsieur </w:t>
      </w:r>
      <w:proofErr w:type="spellStart"/>
      <w:r w:rsidRPr="00DE3DEF">
        <w:rPr>
          <w:bCs/>
          <w:highlight w:val="black"/>
        </w:rPr>
        <w:t>Lamarane</w:t>
      </w:r>
      <w:proofErr w:type="spellEnd"/>
      <w:r w:rsidRPr="00DE3DEF">
        <w:rPr>
          <w:bCs/>
          <w:highlight w:val="black"/>
        </w:rPr>
        <w:t xml:space="preserve"> DIALLO selon jugement du juge aux affaires familiales du Tribunal judiciaire de Thonon-les-Bains (Haute Savoie) du 31 juillet 2019, rectifié par jugement du 28 janvier 2022, de nationalité française, </w:t>
      </w:r>
      <w:r w:rsidRPr="00DE3DEF">
        <w:rPr>
          <w:b/>
          <w:highlight w:val="black"/>
        </w:rPr>
        <w:t xml:space="preserve">demeurant 7 </w:t>
      </w:r>
      <w:proofErr w:type="gramStart"/>
      <w:r w:rsidRPr="00DE3DEF">
        <w:rPr>
          <w:b/>
          <w:highlight w:val="black"/>
        </w:rPr>
        <w:t>impasse</w:t>
      </w:r>
      <w:proofErr w:type="gramEnd"/>
      <w:r w:rsidRPr="00DE3DEF">
        <w:rPr>
          <w:b/>
          <w:highlight w:val="black"/>
        </w:rPr>
        <w:t xml:space="preserve"> Champs Mouton, Bâtiment A Résidence Le Jardin, 74100 ANNEMASSE.</w:t>
      </w:r>
    </w:p>
    <w:bookmarkEnd w:id="4"/>
    <w:p w14:paraId="6015C122" w14:textId="77777777" w:rsidR="00067690" w:rsidRDefault="00067690"/>
    <w:bookmarkEnd w:id="3"/>
    <w:p w14:paraId="3D9F0F0B" w14:textId="77777777" w:rsidR="00CB72C3" w:rsidRDefault="00CB72C3" w:rsidP="00CB72C3">
      <w:pPr>
        <w:widowControl w:val="0"/>
        <w:rPr>
          <w:b/>
        </w:rPr>
      </w:pPr>
    </w:p>
    <w:p w14:paraId="1A10DCBC" w14:textId="77777777" w:rsidR="00CB72C3" w:rsidRDefault="00CB72C3" w:rsidP="00CB72C3">
      <w:pPr>
        <w:widowControl w:val="0"/>
        <w:rPr>
          <w:b/>
        </w:rPr>
      </w:pPr>
    </w:p>
    <w:p w14:paraId="1F884AE8" w14:textId="6D95B5E1" w:rsidR="00BA4132" w:rsidRPr="00971175" w:rsidRDefault="00CB72C3" w:rsidP="00BA4132">
      <w:r w:rsidRPr="002F1771">
        <w:rPr>
          <w:b/>
        </w:rPr>
        <w:t>Aux requêtes, poursuites et diligences de</w:t>
      </w:r>
      <w:r>
        <w:rPr>
          <w:b/>
        </w:rPr>
        <w:t xml:space="preserve"> </w:t>
      </w:r>
      <w:r w:rsidR="00BA4132" w:rsidRPr="00BA4132">
        <w:rPr>
          <w:b/>
          <w:bCs/>
        </w:rPr>
        <w:t xml:space="preserve">la </w:t>
      </w:r>
      <w:r w:rsidR="00BA4132" w:rsidRPr="00DA3D20">
        <w:rPr>
          <w:b/>
          <w:bCs/>
        </w:rPr>
        <w:t>BNP PARIBAS</w:t>
      </w:r>
      <w:r w:rsidR="00BA4132" w:rsidRPr="00DA3D20">
        <w:t>, Société Anonyme à conseil d'administration au capital de 2 468 663 292,00 € inscrits au Registre du Commerce et des Sociétés de Paris sous le n° 662 042 449, dont le siège social est 16, Boulevard des Italiens 75009 Paris, représentée par son Directeur Général domicilié ès qualité audit siège.</w:t>
      </w:r>
    </w:p>
    <w:p w14:paraId="6C467B8D" w14:textId="77777777" w:rsidR="00CB72C3" w:rsidRPr="00261408" w:rsidRDefault="00CB72C3" w:rsidP="00261408">
      <w:pPr>
        <w:rPr>
          <w:b/>
          <w:bCs/>
        </w:rPr>
      </w:pPr>
    </w:p>
    <w:p w14:paraId="66FED3B8" w14:textId="77777777" w:rsidR="00CB72C3" w:rsidRPr="000C45C8" w:rsidRDefault="00CB72C3" w:rsidP="00CB72C3">
      <w:pPr>
        <w:widowControl w:val="0"/>
        <w:rPr>
          <w:rFonts w:eastAsia="MS Mincho"/>
        </w:rPr>
      </w:pPr>
      <w:r w:rsidRPr="000C45C8">
        <w:rPr>
          <w:rFonts w:eastAsia="MS Mincho"/>
          <w:b/>
        </w:rPr>
        <w:lastRenderedPageBreak/>
        <w:t xml:space="preserve">Ayant pour Avocat </w:t>
      </w:r>
      <w:r>
        <w:rPr>
          <w:rFonts w:eastAsia="MS Mincho"/>
          <w:b/>
        </w:rPr>
        <w:t>Maître Frédéric ALLÉAUME avocat associé de la SCP AXIOJURIS-LEXIENS</w:t>
      </w:r>
      <w:r w:rsidRPr="000C45C8">
        <w:rPr>
          <w:rFonts w:eastAsia="MS Mincho"/>
        </w:rPr>
        <w:t xml:space="preserve">, Avocat au Barreau </w:t>
      </w:r>
      <w:bookmarkStart w:id="5" w:name="_Hlk122356774"/>
      <w:r>
        <w:rPr>
          <w:rFonts w:eastAsia="MS Mincho"/>
        </w:rPr>
        <w:t>de LYON</w:t>
      </w:r>
      <w:bookmarkEnd w:id="5"/>
      <w:r w:rsidRPr="000C45C8">
        <w:rPr>
          <w:rFonts w:eastAsia="MS Mincho"/>
        </w:rPr>
        <w:t xml:space="preserve">, y demeurant </w:t>
      </w:r>
      <w:r>
        <w:rPr>
          <w:rFonts w:eastAsia="MS Mincho"/>
        </w:rPr>
        <w:t>Le Britannia - Bâtiment A -</w:t>
      </w:r>
      <w:r w:rsidR="00B635CD" w:rsidRPr="00B635CD">
        <w:rPr>
          <w:rFonts w:eastAsia="MS Mincho"/>
        </w:rPr>
        <w:t xml:space="preserve"> </w:t>
      </w:r>
      <w:r>
        <w:rPr>
          <w:rFonts w:eastAsia="MS Mincho"/>
        </w:rPr>
        <w:t>20 Boulevard Eugène Deruelle</w:t>
      </w:r>
      <w:r w:rsidR="00B635CD" w:rsidRPr="00B635CD">
        <w:rPr>
          <w:rFonts w:eastAsia="MS Mincho"/>
        </w:rPr>
        <w:t xml:space="preserve"> </w:t>
      </w:r>
      <w:r>
        <w:rPr>
          <w:rFonts w:eastAsia="MS Mincho"/>
        </w:rPr>
        <w:t>69003</w:t>
      </w:r>
      <w:r w:rsidR="00B635CD" w:rsidRPr="00B635CD">
        <w:rPr>
          <w:rFonts w:eastAsia="MS Mincho"/>
        </w:rPr>
        <w:t xml:space="preserve"> </w:t>
      </w:r>
      <w:r>
        <w:rPr>
          <w:rFonts w:eastAsia="MS Mincho"/>
        </w:rPr>
        <w:t>LYON</w:t>
      </w:r>
      <w:r w:rsidRPr="000C45C8">
        <w:rPr>
          <w:rFonts w:eastAsia="MS Mincho"/>
        </w:rPr>
        <w:t xml:space="preserve"> lequel se constitue sur la présente poursuite de vente.</w:t>
      </w:r>
    </w:p>
    <w:p w14:paraId="590D31A7" w14:textId="77777777" w:rsidR="00CB72C3" w:rsidRDefault="00CB72C3" w:rsidP="00CB72C3">
      <w:pPr>
        <w:widowControl w:val="0"/>
      </w:pPr>
    </w:p>
    <w:p w14:paraId="6A36BE83" w14:textId="77777777" w:rsidR="00CB72C3" w:rsidRDefault="00CB72C3" w:rsidP="00CB72C3">
      <w:pPr>
        <w:widowControl w:val="0"/>
        <w:rPr>
          <w:b/>
        </w:rPr>
      </w:pPr>
    </w:p>
    <w:p w14:paraId="5137A88A" w14:textId="77777777" w:rsidR="00CB72C3" w:rsidRDefault="00CB72C3" w:rsidP="00CB72C3">
      <w:pPr>
        <w:widowControl w:val="0"/>
        <w:rPr>
          <w:b/>
        </w:rPr>
      </w:pPr>
    </w:p>
    <w:p w14:paraId="5F49A720" w14:textId="4CD7A790" w:rsidR="00CB72C3" w:rsidRPr="00AB6DE0" w:rsidRDefault="00CB72C3" w:rsidP="00CB72C3">
      <w:pPr>
        <w:widowControl w:val="0"/>
        <w:rPr>
          <w:b/>
        </w:rPr>
      </w:pPr>
      <w:r w:rsidRPr="00AB6DE0">
        <w:rPr>
          <w:b/>
        </w:rPr>
        <w:t xml:space="preserve">Suivant commandement du ministère de Maître </w:t>
      </w:r>
      <w:r w:rsidR="00BA4132" w:rsidRPr="00FB762B">
        <w:rPr>
          <w:b/>
          <w:bCs/>
        </w:rPr>
        <w:t>Raphaëlle DUFOUR, commissaire de justice associé de l’Etude SARL DUFOUR-RICCI, commissaires de justice à VILLE LA GRAND</w:t>
      </w:r>
      <w:r w:rsidRPr="00AB6DE0">
        <w:rPr>
          <w:b/>
        </w:rPr>
        <w:t xml:space="preserve">, </w:t>
      </w:r>
      <w:r w:rsidR="00381F51">
        <w:rPr>
          <w:b/>
        </w:rPr>
        <w:t xml:space="preserve">y demeurant </w:t>
      </w:r>
      <w:r w:rsidR="00BA4132">
        <w:rPr>
          <w:b/>
        </w:rPr>
        <w:t xml:space="preserve">4 rue Chantemerle </w:t>
      </w:r>
      <w:r w:rsidRPr="00AB6DE0">
        <w:rPr>
          <w:b/>
        </w:rPr>
        <w:t xml:space="preserve">en date du </w:t>
      </w:r>
      <w:r w:rsidR="00BA4132" w:rsidRPr="00FB762B">
        <w:rPr>
          <w:b/>
          <w:bCs/>
        </w:rPr>
        <w:t>21 novembre 202</w:t>
      </w:r>
      <w:r w:rsidR="00BA4132">
        <w:rPr>
          <w:b/>
          <w:bCs/>
        </w:rPr>
        <w:t>4</w:t>
      </w:r>
      <w:r w:rsidR="00BA4132" w:rsidRPr="00FB762B">
        <w:rPr>
          <w:b/>
          <w:bCs/>
        </w:rPr>
        <w:t xml:space="preserve"> pour </w:t>
      </w:r>
      <w:r w:rsidR="00BA4132" w:rsidRPr="00DE3DEF">
        <w:rPr>
          <w:b/>
          <w:bCs/>
          <w:highlight w:val="black"/>
        </w:rPr>
        <w:t>Madame Awa Sophie SAGNA,</w:t>
      </w:r>
      <w:r w:rsidR="00BA4132" w:rsidRPr="00FB762B">
        <w:rPr>
          <w:b/>
          <w:bCs/>
        </w:rPr>
        <w:t xml:space="preserve"> et du 26 novembre 202</w:t>
      </w:r>
      <w:r w:rsidR="00BA4132">
        <w:rPr>
          <w:b/>
          <w:bCs/>
        </w:rPr>
        <w:t>4</w:t>
      </w:r>
      <w:r w:rsidR="00BA4132" w:rsidRPr="00FB762B">
        <w:rPr>
          <w:b/>
          <w:bCs/>
        </w:rPr>
        <w:t xml:space="preserve"> pour </w:t>
      </w:r>
      <w:r w:rsidR="00BA4132" w:rsidRPr="00DE3DEF">
        <w:rPr>
          <w:b/>
          <w:bCs/>
          <w:highlight w:val="black"/>
        </w:rPr>
        <w:t xml:space="preserve">Monsieur </w:t>
      </w:r>
      <w:proofErr w:type="spellStart"/>
      <w:r w:rsidR="00BA4132" w:rsidRPr="00DE3DEF">
        <w:rPr>
          <w:b/>
          <w:bCs/>
          <w:highlight w:val="black"/>
        </w:rPr>
        <w:t>Lamarane</w:t>
      </w:r>
      <w:proofErr w:type="spellEnd"/>
      <w:r w:rsidR="00BA4132" w:rsidRPr="00DE3DEF">
        <w:rPr>
          <w:b/>
          <w:bCs/>
          <w:highlight w:val="black"/>
        </w:rPr>
        <w:t xml:space="preserve"> DIALLO,</w:t>
      </w:r>
    </w:p>
    <w:p w14:paraId="279D4D2B" w14:textId="77777777" w:rsidR="00CB72C3" w:rsidRPr="00176905" w:rsidRDefault="00CB72C3" w:rsidP="00CB72C3">
      <w:pPr>
        <w:widowControl w:val="0"/>
        <w:rPr>
          <w:b/>
        </w:rPr>
      </w:pPr>
    </w:p>
    <w:p w14:paraId="58A63C97" w14:textId="77777777" w:rsidR="00CB72C3" w:rsidRPr="00176905" w:rsidRDefault="00CB72C3" w:rsidP="00CB72C3">
      <w:pPr>
        <w:widowControl w:val="0"/>
        <w:rPr>
          <w:b/>
        </w:rPr>
      </w:pPr>
    </w:p>
    <w:p w14:paraId="7C6F621D" w14:textId="77777777" w:rsidR="00CB72C3" w:rsidRDefault="00CB72C3" w:rsidP="00CB72C3">
      <w:pPr>
        <w:widowControl w:val="0"/>
        <w:rPr>
          <w:b/>
        </w:rPr>
      </w:pPr>
    </w:p>
    <w:p w14:paraId="5813FD00" w14:textId="77777777" w:rsidR="00CB72C3" w:rsidRPr="00176905" w:rsidRDefault="00CB72C3" w:rsidP="00CB72C3">
      <w:pPr>
        <w:widowControl w:val="0"/>
        <w:rPr>
          <w:b/>
        </w:rPr>
      </w:pPr>
      <w:r w:rsidRPr="00176905">
        <w:rPr>
          <w:b/>
        </w:rPr>
        <w:t>En vertu et pour l'exécution de</w:t>
      </w:r>
      <w:r w:rsidR="0099788B">
        <w:rPr>
          <w:b/>
        </w:rPr>
        <w:t> :</w:t>
      </w:r>
    </w:p>
    <w:p w14:paraId="11DDDC9E" w14:textId="77777777" w:rsidR="00CB72C3" w:rsidRPr="00EF3F89" w:rsidRDefault="00CB72C3" w:rsidP="00CB72C3">
      <w:pPr>
        <w:widowControl w:val="0"/>
      </w:pPr>
    </w:p>
    <w:p w14:paraId="5C5605DB" w14:textId="77777777" w:rsidR="00BA4132" w:rsidRPr="00F43515" w:rsidRDefault="00BA4132" w:rsidP="00BA4132">
      <w:proofErr w:type="gramStart"/>
      <w:r w:rsidRPr="00F43515">
        <w:rPr>
          <w:b/>
          <w:bCs/>
        </w:rPr>
        <w:t>la</w:t>
      </w:r>
      <w:proofErr w:type="gramEnd"/>
      <w:r w:rsidRPr="00F43515">
        <w:rPr>
          <w:b/>
          <w:bCs/>
        </w:rPr>
        <w:t xml:space="preserve"> copie en due forme exécutoire d’un acte reçu le 3 août 2005 par Maître Yves DELECRAZ,</w:t>
      </w:r>
      <w:r w:rsidRPr="00F43515">
        <w:t xml:space="preserve"> Notaire associé de la SCP MICHOUD – DELECRAZ, notaires associés, à VENISSIEUX (69) contenant </w:t>
      </w:r>
      <w:r>
        <w:t xml:space="preserve">notamment </w:t>
      </w:r>
      <w:r w:rsidRPr="00F43515">
        <w:t>:</w:t>
      </w:r>
    </w:p>
    <w:p w14:paraId="6B2B8C8B" w14:textId="77777777" w:rsidR="00BA4132" w:rsidRPr="00F43515" w:rsidRDefault="00BA4132" w:rsidP="00DC14BF">
      <w:pPr>
        <w:pStyle w:val="Paragraphedeliste"/>
        <w:widowControl w:val="0"/>
        <w:numPr>
          <w:ilvl w:val="0"/>
          <w:numId w:val="6"/>
        </w:numPr>
      </w:pPr>
      <w:r w:rsidRPr="00F43515">
        <w:rPr>
          <w:b/>
          <w:bCs/>
        </w:rPr>
        <w:t>Prêt à l’accession sociale</w:t>
      </w:r>
      <w:r w:rsidRPr="00F43515">
        <w:t xml:space="preserve"> par la BNP PARIBAS à </w:t>
      </w:r>
      <w:r w:rsidRPr="00DE3DEF">
        <w:rPr>
          <w:bCs/>
          <w:highlight w:val="black"/>
        </w:rPr>
        <w:t xml:space="preserve">Monsieur </w:t>
      </w:r>
      <w:proofErr w:type="spellStart"/>
      <w:r w:rsidRPr="00DE3DEF">
        <w:rPr>
          <w:bCs/>
          <w:highlight w:val="black"/>
        </w:rPr>
        <w:t>Lamarane</w:t>
      </w:r>
      <w:proofErr w:type="spellEnd"/>
      <w:r w:rsidRPr="00DE3DEF">
        <w:rPr>
          <w:bCs/>
          <w:highlight w:val="black"/>
        </w:rPr>
        <w:t xml:space="preserve"> DIALLO et Madame Awa Sophie SAGNA</w:t>
      </w:r>
      <w:r w:rsidRPr="00F43515">
        <w:rPr>
          <w:bCs/>
        </w:rPr>
        <w:t xml:space="preserve"> d’un montant de 128 184,00 € au taux </w:t>
      </w:r>
      <w:r>
        <w:rPr>
          <w:bCs/>
        </w:rPr>
        <w:t>mensuel</w:t>
      </w:r>
      <w:r w:rsidRPr="00F43515">
        <w:rPr>
          <w:bCs/>
        </w:rPr>
        <w:t xml:space="preserve"> proportionnel de 0,333%</w:t>
      </w:r>
      <w:r>
        <w:rPr>
          <w:bCs/>
        </w:rPr>
        <w:t xml:space="preserve"> soit un taux annuel de 4.00%</w:t>
      </w:r>
      <w:r w:rsidRPr="00F43515">
        <w:rPr>
          <w:bCs/>
        </w:rPr>
        <w:t xml:space="preserve"> remboursable en 300 mensualités, les 96 premières de 608,11 € hors assurance, les 204 suivantes de 813,70 €, l’ensemble au taux effectif global de 4,686% l’an</w:t>
      </w:r>
    </w:p>
    <w:p w14:paraId="00BB9AE6" w14:textId="77777777" w:rsidR="00BA4132" w:rsidRPr="00F43515" w:rsidRDefault="00BA4132" w:rsidP="00DC14BF">
      <w:pPr>
        <w:pStyle w:val="Paragraphedeliste"/>
        <w:widowControl w:val="0"/>
        <w:numPr>
          <w:ilvl w:val="0"/>
          <w:numId w:val="6"/>
        </w:numPr>
        <w:rPr>
          <w:bCs/>
        </w:rPr>
      </w:pPr>
      <w:r w:rsidRPr="00F43515">
        <w:rPr>
          <w:b/>
        </w:rPr>
        <w:t>Privilèges de prêteur de deniers</w:t>
      </w:r>
      <w:r w:rsidRPr="00F43515">
        <w:rPr>
          <w:bCs/>
        </w:rPr>
        <w:t xml:space="preserve"> au profit de la BNP PARIBAS par </w:t>
      </w:r>
      <w:r w:rsidRPr="00DE3DEF">
        <w:rPr>
          <w:bCs/>
          <w:highlight w:val="black"/>
        </w:rPr>
        <w:t xml:space="preserve">Monsieur </w:t>
      </w:r>
      <w:proofErr w:type="spellStart"/>
      <w:r w:rsidRPr="00DE3DEF">
        <w:rPr>
          <w:bCs/>
          <w:highlight w:val="black"/>
        </w:rPr>
        <w:t>Lamarane</w:t>
      </w:r>
      <w:proofErr w:type="spellEnd"/>
      <w:r w:rsidRPr="00DE3DEF">
        <w:rPr>
          <w:bCs/>
          <w:highlight w:val="black"/>
        </w:rPr>
        <w:t xml:space="preserve"> DIALLO, Madame Awa Sophie SAGNA,</w:t>
      </w:r>
      <w:r w:rsidRPr="00F43515">
        <w:rPr>
          <w:bCs/>
        </w:rPr>
        <w:t xml:space="preserve"> inscrit auprès du 2</w:t>
      </w:r>
      <w:r w:rsidRPr="00F43515">
        <w:rPr>
          <w:bCs/>
          <w:vertAlign w:val="superscript"/>
        </w:rPr>
        <w:t>ème</w:t>
      </w:r>
      <w:r w:rsidRPr="00F43515">
        <w:rPr>
          <w:bCs/>
        </w:rPr>
        <w:t xml:space="preserve"> bureau de la conservation des hypothèques de Lyon le 23 septembre 2005 volume 6904P02 2005V n° 3603 et volume 6904P02 2005V n° 3604</w:t>
      </w:r>
    </w:p>
    <w:p w14:paraId="55D28D12" w14:textId="77777777" w:rsidR="00CB72C3" w:rsidRPr="00EF3F89" w:rsidRDefault="00CB72C3" w:rsidP="00CB72C3">
      <w:pPr>
        <w:widowControl w:val="0"/>
      </w:pPr>
    </w:p>
    <w:p w14:paraId="097AC78E" w14:textId="77777777" w:rsidR="00CB72C3" w:rsidRPr="00EF3F89" w:rsidRDefault="00CB72C3" w:rsidP="00CB72C3">
      <w:pPr>
        <w:widowControl w:val="0"/>
      </w:pPr>
    </w:p>
    <w:p w14:paraId="46464829" w14:textId="77777777" w:rsidR="00CB72C3" w:rsidRDefault="00CB72C3" w:rsidP="00CB72C3">
      <w:pPr>
        <w:widowControl w:val="0"/>
        <w:rPr>
          <w:b/>
        </w:rPr>
      </w:pPr>
    </w:p>
    <w:p w14:paraId="114B21DE" w14:textId="77777777" w:rsidR="00CB72C3" w:rsidRPr="00176905" w:rsidRDefault="00CB72C3" w:rsidP="00CB72C3">
      <w:pPr>
        <w:widowControl w:val="0"/>
        <w:rPr>
          <w:b/>
        </w:rPr>
      </w:pPr>
      <w:r w:rsidRPr="00176905">
        <w:rPr>
          <w:b/>
        </w:rPr>
        <w:t xml:space="preserve">Pour </w:t>
      </w:r>
      <w:r>
        <w:rPr>
          <w:b/>
        </w:rPr>
        <w:t>avoir paiement de la somme de</w:t>
      </w:r>
      <w:r w:rsidR="0099788B">
        <w:rPr>
          <w:b/>
        </w:rPr>
        <w:t> :</w:t>
      </w:r>
    </w:p>
    <w:p w14:paraId="0A5EF461" w14:textId="77777777" w:rsidR="00CB72C3" w:rsidRDefault="00CB72C3" w:rsidP="00CB72C3">
      <w:pPr>
        <w:widowControl w:val="0"/>
      </w:pPr>
    </w:p>
    <w:p w14:paraId="31BA6D06" w14:textId="16C6EB45" w:rsidR="00BA4132" w:rsidRDefault="00BA4132" w:rsidP="00CB72C3">
      <w:pPr>
        <w:widowControl w:val="0"/>
      </w:pPr>
      <w:r w:rsidRPr="00BA4132">
        <w:rPr>
          <w:noProof/>
        </w:rPr>
        <w:drawing>
          <wp:inline distT="0" distB="0" distL="0" distR="0" wp14:anchorId="78F02E1E" wp14:editId="4B9EE355">
            <wp:extent cx="3810000" cy="1457325"/>
            <wp:effectExtent l="0" t="0" r="0" b="0"/>
            <wp:docPr id="12215882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718" cy="1461042"/>
                    </a:xfrm>
                    <a:prstGeom prst="rect">
                      <a:avLst/>
                    </a:prstGeom>
                    <a:noFill/>
                    <a:ln>
                      <a:noFill/>
                    </a:ln>
                  </pic:spPr>
                </pic:pic>
              </a:graphicData>
            </a:graphic>
          </wp:inline>
        </w:drawing>
      </w:r>
    </w:p>
    <w:p w14:paraId="1DF20197" w14:textId="77777777" w:rsidR="00BA4132" w:rsidRPr="002F1771" w:rsidRDefault="00BA4132" w:rsidP="00CB72C3">
      <w:pPr>
        <w:widowControl w:val="0"/>
      </w:pPr>
    </w:p>
    <w:p w14:paraId="7F7B3679" w14:textId="5A86EF2A" w:rsidR="00410222" w:rsidRDefault="00410222" w:rsidP="003C14C6">
      <w:pPr>
        <w:pStyle w:val="ActePtsSuite"/>
        <w:widowControl w:val="0"/>
        <w:tabs>
          <w:tab w:val="clear" w:pos="6237"/>
          <w:tab w:val="clear" w:pos="7513"/>
          <w:tab w:val="clear" w:pos="7774"/>
          <w:tab w:val="right" w:leader="dot" w:pos="9072"/>
        </w:tabs>
        <w:jc w:val="left"/>
        <w:rPr>
          <w:sz w:val="22"/>
          <w:szCs w:val="22"/>
        </w:rPr>
      </w:pPr>
      <w:r>
        <w:rPr>
          <w:sz w:val="22"/>
          <w:szCs w:val="22"/>
        </w:rPr>
        <w:lastRenderedPageBreak/>
        <w:tab/>
      </w:r>
    </w:p>
    <w:p w14:paraId="28C2E771" w14:textId="77777777" w:rsidR="00410222" w:rsidRPr="007F3637" w:rsidRDefault="00410222" w:rsidP="002C0DEF"/>
    <w:p w14:paraId="583599AA" w14:textId="77777777" w:rsidR="00CB72C3" w:rsidRPr="002F1771" w:rsidRDefault="00CB72C3" w:rsidP="00CB72C3">
      <w:pPr>
        <w:widowControl w:val="0"/>
      </w:pPr>
      <w:r w:rsidRPr="002F1771">
        <w:t>Le coût du commandement et tous frais conséquents faits ou à faire, susceptibles d'être avancés par le créancier pour le recouvrement de sa créance et la conservation de son gage et sous réserve et sans préjudice de tous autres dus, droits et actions, des intérêts sur intérêts en cours, de tous autres frais et légitimes accessoires, offrant de tous détail et liquidation en cas de règlement immédiat et en tenant compte de tous acomptes qui auraient pu être versés.</w:t>
      </w:r>
    </w:p>
    <w:p w14:paraId="1B54F0C4" w14:textId="77777777" w:rsidR="00CB72C3" w:rsidRPr="002F1771" w:rsidRDefault="00CB72C3" w:rsidP="00CB72C3">
      <w:pPr>
        <w:widowControl w:val="0"/>
      </w:pPr>
    </w:p>
    <w:p w14:paraId="24A55929" w14:textId="77777777" w:rsidR="00CB72C3" w:rsidRPr="002F1771" w:rsidRDefault="00CB72C3" w:rsidP="00CB72C3">
      <w:pPr>
        <w:widowControl w:val="0"/>
      </w:pPr>
    </w:p>
    <w:p w14:paraId="765A3815" w14:textId="77777777" w:rsidR="00CB72C3" w:rsidRPr="002F1771" w:rsidRDefault="00CB72C3" w:rsidP="00CB72C3">
      <w:pPr>
        <w:widowControl w:val="0"/>
      </w:pPr>
    </w:p>
    <w:p w14:paraId="7E2674B0" w14:textId="77777777" w:rsidR="00CB72C3" w:rsidRPr="00176905" w:rsidRDefault="00CB72C3" w:rsidP="00CB72C3">
      <w:pPr>
        <w:widowControl w:val="0"/>
        <w:rPr>
          <w:b/>
        </w:rPr>
      </w:pPr>
      <w:r w:rsidRPr="00176905">
        <w:rPr>
          <w:b/>
        </w:rPr>
        <w:t>Ce commandement de payer valant saisie contient les copies et énonciations prescrites par l'article R 321-3 du Code des Procédures Civiles d’Exécution, c'est-à-dire</w:t>
      </w:r>
      <w:r w:rsidR="0099788B">
        <w:rPr>
          <w:b/>
        </w:rPr>
        <w:t> :</w:t>
      </w:r>
    </w:p>
    <w:p w14:paraId="245775E8" w14:textId="77777777" w:rsidR="00CB72C3" w:rsidRPr="00176905" w:rsidRDefault="00CB72C3" w:rsidP="00CB72C3">
      <w:pPr>
        <w:widowControl w:val="0"/>
      </w:pPr>
    </w:p>
    <w:p w14:paraId="4A530366" w14:textId="5D0E236A" w:rsidR="00CB72C3" w:rsidRPr="00176905" w:rsidRDefault="00CB72C3" w:rsidP="00DC14BF">
      <w:pPr>
        <w:widowControl w:val="0"/>
        <w:numPr>
          <w:ilvl w:val="0"/>
          <w:numId w:val="3"/>
        </w:numPr>
      </w:pPr>
      <w:r>
        <w:t xml:space="preserve">La constitution </w:t>
      </w:r>
      <w:r w:rsidRPr="00176905">
        <w:t xml:space="preserve">de </w:t>
      </w:r>
      <w:r>
        <w:t>Maître Frédéric ALLÉAUME avocat associé de la SCP AXIOJURIS-LEXIENS</w:t>
      </w:r>
      <w:r w:rsidRPr="00176905">
        <w:t xml:space="preserve">, Avocat au Barreau </w:t>
      </w:r>
      <w:r>
        <w:t>de LYON</w:t>
      </w:r>
      <w:r w:rsidRPr="00176905">
        <w:t xml:space="preserve">, y demeurant </w:t>
      </w:r>
      <w:r>
        <w:t>Le Britannia - Bâtiment A -</w:t>
      </w:r>
      <w:r w:rsidR="0099788B" w:rsidRPr="00507BB6">
        <w:t xml:space="preserve"> </w:t>
      </w:r>
      <w:r>
        <w:t>20 Boulevard Eugène Deruelle</w:t>
      </w:r>
      <w:r w:rsidR="0099788B" w:rsidRPr="00507BB6">
        <w:t xml:space="preserve"> </w:t>
      </w:r>
      <w:r>
        <w:t>69003</w:t>
      </w:r>
      <w:r w:rsidR="0099788B" w:rsidRPr="00507BB6">
        <w:t xml:space="preserve"> </w:t>
      </w:r>
      <w:r>
        <w:t>LYON</w:t>
      </w:r>
      <w:r w:rsidRPr="00176905">
        <w:t xml:space="preserve">, pour </w:t>
      </w:r>
      <w:r w:rsidR="00BA4132">
        <w:t xml:space="preserve">la BNP PARIBAS </w:t>
      </w:r>
      <w:r w:rsidRPr="00176905">
        <w:t>avec élection de domicile en son cabinet</w:t>
      </w:r>
      <w:r>
        <w:t>.</w:t>
      </w:r>
    </w:p>
    <w:p w14:paraId="6DB629C8" w14:textId="77777777" w:rsidR="00CB72C3" w:rsidRPr="00176905" w:rsidRDefault="00CB72C3" w:rsidP="00CB72C3">
      <w:pPr>
        <w:widowControl w:val="0"/>
      </w:pPr>
    </w:p>
    <w:p w14:paraId="006DD3AC" w14:textId="77777777" w:rsidR="00CB72C3" w:rsidRPr="00176905" w:rsidRDefault="00CB72C3" w:rsidP="00DC14BF">
      <w:pPr>
        <w:widowControl w:val="0"/>
        <w:numPr>
          <w:ilvl w:val="0"/>
          <w:numId w:val="3"/>
        </w:numPr>
      </w:pPr>
      <w:r w:rsidRPr="00176905">
        <w:t>L'indication de la date et de la nature du titre exécutoire en vertu duquel le commandement est délivré</w:t>
      </w:r>
      <w:r w:rsidR="0099788B">
        <w:t> ;</w:t>
      </w:r>
    </w:p>
    <w:p w14:paraId="105E2443" w14:textId="77777777" w:rsidR="00CB72C3" w:rsidRPr="00176905" w:rsidRDefault="00CB72C3" w:rsidP="00CB72C3">
      <w:pPr>
        <w:widowControl w:val="0"/>
      </w:pPr>
    </w:p>
    <w:p w14:paraId="06A1C95B" w14:textId="77777777" w:rsidR="00CB72C3" w:rsidRPr="00176905" w:rsidRDefault="00CB72C3" w:rsidP="00DC14BF">
      <w:pPr>
        <w:widowControl w:val="0"/>
        <w:numPr>
          <w:ilvl w:val="0"/>
          <w:numId w:val="3"/>
        </w:numPr>
      </w:pPr>
      <w:r w:rsidRPr="00176905">
        <w:t>Le décompte des sommes réclamées en principal, frais et intérêts échus, ainsi que l'indication du taux des intérêts moratoires</w:t>
      </w:r>
      <w:r w:rsidR="0099788B">
        <w:t> ;</w:t>
      </w:r>
      <w:r w:rsidRPr="00176905">
        <w:t xml:space="preserve"> </w:t>
      </w:r>
    </w:p>
    <w:p w14:paraId="07B64AB7" w14:textId="77777777" w:rsidR="00CB72C3" w:rsidRPr="00176905" w:rsidRDefault="00CB72C3" w:rsidP="00CB72C3">
      <w:pPr>
        <w:widowControl w:val="0"/>
      </w:pPr>
    </w:p>
    <w:p w14:paraId="775D1579" w14:textId="77777777" w:rsidR="00CB72C3" w:rsidRPr="00176905" w:rsidRDefault="00CB72C3" w:rsidP="00DC14BF">
      <w:pPr>
        <w:widowControl w:val="0"/>
        <w:numPr>
          <w:ilvl w:val="0"/>
          <w:numId w:val="3"/>
        </w:numPr>
      </w:pPr>
      <w:r w:rsidRPr="00176905">
        <w:t>L'avertissement que le débiteur doit payer lesdites sommes dans un délai de huit jours, qu'à défaut de paiement, la procédure à fin de vente de l'immeuble se poursuivra et qu'à cet effet, le débiteur sera assigné à comparaître à une audience du juge de l'exécution pour voir statuer sur les modalités de la procédure</w:t>
      </w:r>
      <w:r w:rsidR="0099788B">
        <w:t> ;</w:t>
      </w:r>
      <w:r w:rsidRPr="00176905">
        <w:t xml:space="preserve"> </w:t>
      </w:r>
    </w:p>
    <w:p w14:paraId="490DB3FC" w14:textId="77777777" w:rsidR="00CB72C3" w:rsidRPr="00176905" w:rsidRDefault="00CB72C3" w:rsidP="00CB72C3">
      <w:pPr>
        <w:widowControl w:val="0"/>
      </w:pPr>
    </w:p>
    <w:p w14:paraId="2DBEB7DE" w14:textId="77777777" w:rsidR="00CB72C3" w:rsidRPr="00176905" w:rsidRDefault="00CB72C3" w:rsidP="00DC14BF">
      <w:pPr>
        <w:widowControl w:val="0"/>
        <w:numPr>
          <w:ilvl w:val="0"/>
          <w:numId w:val="3"/>
        </w:numPr>
      </w:pPr>
      <w:r w:rsidRPr="00176905">
        <w:t>La désignation de chacun des biens ou droits sur lesquels porte la saisie immobilière, telle qu'exigée par les règles de la publicité foncière, ainsi qu'une copie de la matrice cadastrale.</w:t>
      </w:r>
    </w:p>
    <w:p w14:paraId="08A09A04" w14:textId="77777777" w:rsidR="00CB72C3" w:rsidRPr="00176905" w:rsidRDefault="00CB72C3" w:rsidP="00CB72C3">
      <w:pPr>
        <w:widowControl w:val="0"/>
      </w:pPr>
    </w:p>
    <w:p w14:paraId="1441412E" w14:textId="5F742BB5" w:rsidR="00CB72C3" w:rsidRDefault="00CB72C3" w:rsidP="00DC14BF">
      <w:pPr>
        <w:widowControl w:val="0"/>
        <w:numPr>
          <w:ilvl w:val="0"/>
          <w:numId w:val="3"/>
        </w:numPr>
      </w:pPr>
      <w:r w:rsidRPr="00176905">
        <w:t>L'indication que le commandement vaut saisie de l'immeuble et que le bien est indisponible à l'égard du débiteur à compter de la signification de l'acte et à l'égard des tiers à compter de la pu</w:t>
      </w:r>
      <w:r>
        <w:t xml:space="preserve">blication de celui-ci auprès </w:t>
      </w:r>
      <w:r w:rsidRPr="00176905">
        <w:t xml:space="preserve">du </w:t>
      </w:r>
      <w:r w:rsidR="00297A2E">
        <w:t>3</w:t>
      </w:r>
      <w:r w:rsidR="00297A2E" w:rsidRPr="00297A2E">
        <w:rPr>
          <w:vertAlign w:val="superscript"/>
        </w:rPr>
        <w:t>ème</w:t>
      </w:r>
      <w:r w:rsidR="00297A2E">
        <w:t xml:space="preserve"> bureau du </w:t>
      </w:r>
      <w:r w:rsidRPr="00176905">
        <w:t xml:space="preserve">service de la publicité foncière </w:t>
      </w:r>
      <w:r w:rsidR="00297A2E">
        <w:t>de Lyon</w:t>
      </w:r>
      <w:r w:rsidR="00FD354D">
        <w:t> ;</w:t>
      </w:r>
    </w:p>
    <w:p w14:paraId="266E3E41" w14:textId="77777777" w:rsidR="0099788B" w:rsidRPr="00176905" w:rsidRDefault="0099788B" w:rsidP="0099788B">
      <w:pPr>
        <w:ind w:left="357" w:hanging="357"/>
      </w:pPr>
    </w:p>
    <w:p w14:paraId="6E571475" w14:textId="77777777" w:rsidR="00CB72C3" w:rsidRPr="00176905" w:rsidRDefault="00CB72C3" w:rsidP="00DC14BF">
      <w:pPr>
        <w:widowControl w:val="0"/>
        <w:numPr>
          <w:ilvl w:val="0"/>
          <w:numId w:val="3"/>
        </w:numPr>
      </w:pPr>
      <w:r w:rsidRPr="00176905">
        <w:lastRenderedPageBreak/>
        <w:t>L'indication que le commandement vaut saisie des fruits et que le débiteur en est séquestre</w:t>
      </w:r>
      <w:r w:rsidR="0099788B">
        <w:t> ;</w:t>
      </w:r>
      <w:r w:rsidRPr="00176905">
        <w:t xml:space="preserve"> </w:t>
      </w:r>
    </w:p>
    <w:p w14:paraId="1DB8CC56" w14:textId="77777777" w:rsidR="00CB72C3" w:rsidRPr="00176905" w:rsidRDefault="00CB72C3" w:rsidP="00CB72C3">
      <w:pPr>
        <w:widowControl w:val="0"/>
      </w:pPr>
    </w:p>
    <w:p w14:paraId="5583AE39" w14:textId="77777777" w:rsidR="00CB72C3" w:rsidRPr="00176905" w:rsidRDefault="00CB72C3" w:rsidP="00DC14BF">
      <w:pPr>
        <w:widowControl w:val="0"/>
        <w:numPr>
          <w:ilvl w:val="0"/>
          <w:numId w:val="3"/>
        </w:numPr>
      </w:pPr>
      <w:r w:rsidRPr="00176905">
        <w:t>L'indication que le débiteur garde la possibilité de rechercher un acquéreur de l'immeuble saisi pour procéder à sa vente amiable ou de donner mandat à cet effet et la mention que cette vente ne pourra néanmoins être conclue qu'après autorisation du juge de l'exécution</w:t>
      </w:r>
      <w:r w:rsidR="0099788B">
        <w:t> ;</w:t>
      </w:r>
      <w:r w:rsidRPr="00176905">
        <w:t xml:space="preserve"> </w:t>
      </w:r>
    </w:p>
    <w:p w14:paraId="37BF9647" w14:textId="77777777" w:rsidR="00CB72C3" w:rsidRPr="00176905" w:rsidRDefault="00CB72C3" w:rsidP="00CB72C3">
      <w:pPr>
        <w:widowControl w:val="0"/>
      </w:pPr>
    </w:p>
    <w:p w14:paraId="4BF4E5E7" w14:textId="77777777" w:rsidR="00CB72C3" w:rsidRPr="00176905" w:rsidRDefault="00CB72C3" w:rsidP="00DC14BF">
      <w:pPr>
        <w:widowControl w:val="0"/>
        <w:numPr>
          <w:ilvl w:val="0"/>
          <w:numId w:val="3"/>
        </w:numPr>
      </w:pPr>
      <w:r w:rsidRPr="00176905">
        <w:t>La sommation, lorsque le bien fait l'objet d'un bail, d'avoir à indiquer à l'huissier de justice les nom, prénom et adresse du preneur ou, s'il s'agit d'une personne morale, sa dénomination et son siège social</w:t>
      </w:r>
      <w:r w:rsidR="0099788B">
        <w:t> ;</w:t>
      </w:r>
      <w:r w:rsidRPr="00176905">
        <w:t xml:space="preserve"> </w:t>
      </w:r>
    </w:p>
    <w:p w14:paraId="0D24AD08" w14:textId="77777777" w:rsidR="00CB72C3" w:rsidRPr="00176905" w:rsidRDefault="00CB72C3" w:rsidP="00CB72C3">
      <w:pPr>
        <w:widowControl w:val="0"/>
      </w:pPr>
    </w:p>
    <w:p w14:paraId="530EC4C7" w14:textId="77777777" w:rsidR="00CB72C3" w:rsidRPr="00176905" w:rsidRDefault="00CB72C3" w:rsidP="00DC14BF">
      <w:pPr>
        <w:widowControl w:val="0"/>
        <w:numPr>
          <w:ilvl w:val="0"/>
          <w:numId w:val="3"/>
        </w:numPr>
      </w:pPr>
      <w:r w:rsidRPr="00176905">
        <w:t>L'indication qu'un huissier de justice pourra pénétrer dans les lieux afin de dresser un procès-verbal de description de l'immeuble</w:t>
      </w:r>
      <w:r w:rsidR="0099788B">
        <w:t> ;</w:t>
      </w:r>
      <w:r w:rsidRPr="00176905">
        <w:t xml:space="preserve"> </w:t>
      </w:r>
    </w:p>
    <w:p w14:paraId="789FDAF5" w14:textId="77777777" w:rsidR="00CB72C3" w:rsidRPr="00176905" w:rsidRDefault="00CB72C3" w:rsidP="00CB72C3">
      <w:pPr>
        <w:widowControl w:val="0"/>
      </w:pPr>
    </w:p>
    <w:p w14:paraId="279FF2F3" w14:textId="77777777" w:rsidR="00CB72C3" w:rsidRPr="00BD22DF" w:rsidRDefault="00CB72C3" w:rsidP="00DC14BF">
      <w:pPr>
        <w:widowControl w:val="0"/>
        <w:numPr>
          <w:ilvl w:val="0"/>
          <w:numId w:val="3"/>
        </w:numPr>
      </w:pPr>
      <w:r w:rsidRPr="00BD22DF">
        <w:t xml:space="preserve">L'indication que le juge de l'exécution territorialement compétent pour connaître de la procédure de saisie et des contestations et demandes incidentes y afférentes est celui du </w:t>
      </w:r>
      <w:r w:rsidRPr="00FA3942">
        <w:t>Tribunal Judiciaire</w:t>
      </w:r>
      <w:r w:rsidRPr="00BD22DF">
        <w:t xml:space="preserve"> </w:t>
      </w:r>
      <w:r>
        <w:t>de LYON</w:t>
      </w:r>
      <w:r w:rsidRPr="00BD22DF">
        <w:t xml:space="preserve"> siégeant </w:t>
      </w:r>
      <w:r>
        <w:t>TRIBUNAL JUDICIAIRE DE LYON 67 rue Servient 69003 LYON</w:t>
      </w:r>
      <w:r w:rsidR="0099788B">
        <w:t> ;</w:t>
      </w:r>
    </w:p>
    <w:p w14:paraId="3E381730" w14:textId="77777777" w:rsidR="00CB72C3" w:rsidRPr="00176905" w:rsidRDefault="00CB72C3" w:rsidP="00CB72C3">
      <w:pPr>
        <w:widowControl w:val="0"/>
      </w:pPr>
    </w:p>
    <w:p w14:paraId="08DE6E26" w14:textId="77777777" w:rsidR="00CB72C3" w:rsidRPr="00176905" w:rsidRDefault="00CB72C3" w:rsidP="00DC14BF">
      <w:pPr>
        <w:widowControl w:val="0"/>
        <w:numPr>
          <w:ilvl w:val="0"/>
          <w:numId w:val="3"/>
        </w:numPr>
      </w:pPr>
      <w:r w:rsidRPr="00176905">
        <w:t>L'indication que le débiteur qui en fait préalablement la demande peut bénéficier, pour la procédure de saisie, de l'aide juridictionnelle s'il remplit les conditions de ressources prévues par la loi n° 91-647 du 10 juillet 1991 relative à l'aide juridique et le décret n° 91-1266 du 19 décembre 1991 portant application de ladite loi</w:t>
      </w:r>
      <w:r w:rsidR="0099788B">
        <w:t> ;</w:t>
      </w:r>
      <w:r w:rsidRPr="00176905">
        <w:t xml:space="preserve"> </w:t>
      </w:r>
    </w:p>
    <w:p w14:paraId="583455E2" w14:textId="77777777" w:rsidR="00CB72C3" w:rsidRPr="00176905" w:rsidRDefault="00CB72C3" w:rsidP="00CB72C3">
      <w:pPr>
        <w:widowControl w:val="0"/>
      </w:pPr>
    </w:p>
    <w:p w14:paraId="6ACFB423" w14:textId="77777777" w:rsidR="00CB72C3" w:rsidRPr="00176905" w:rsidRDefault="00CB72C3" w:rsidP="00DC14BF">
      <w:pPr>
        <w:widowControl w:val="0"/>
        <w:numPr>
          <w:ilvl w:val="0"/>
          <w:numId w:val="3"/>
        </w:numPr>
      </w:pPr>
      <w:r w:rsidRPr="00176905">
        <w:t xml:space="preserve">L'indication, si le débiteur est une personne physique, que s'il s'estime en situation de surendettement, il a la faculté de saisir la commission de surendettement des particuliers instituée par l'article L. </w:t>
      </w:r>
      <w:r>
        <w:t>712</w:t>
      </w:r>
      <w:r w:rsidRPr="00176905">
        <w:t xml:space="preserve">-1 du code de la consommation. </w:t>
      </w:r>
    </w:p>
    <w:p w14:paraId="3D3E9847" w14:textId="77777777" w:rsidR="00CB72C3" w:rsidRPr="00176905" w:rsidRDefault="00CB72C3" w:rsidP="00CB72C3">
      <w:pPr>
        <w:widowControl w:val="0"/>
      </w:pPr>
    </w:p>
    <w:p w14:paraId="2564B57C" w14:textId="77777777" w:rsidR="00CB72C3" w:rsidRPr="00176905" w:rsidRDefault="00CB72C3" w:rsidP="00DC14BF">
      <w:pPr>
        <w:widowControl w:val="0"/>
        <w:numPr>
          <w:ilvl w:val="0"/>
          <w:numId w:val="3"/>
        </w:numPr>
      </w:pPr>
      <w:r w:rsidRPr="00176905">
        <w:t xml:space="preserve">Si le créancier saisissant agit en vertu d'une transmission, à quelque titre que ce soit, de la créance contenue dans le titre exécutoire fondant les poursuites, le commandement vise en outre l'acte de transmission à moins que le débiteur n'en ait été régulièrement avisé au préalable. </w:t>
      </w:r>
    </w:p>
    <w:p w14:paraId="239319C9" w14:textId="77777777" w:rsidR="00CB72C3" w:rsidRPr="00BD22DF" w:rsidRDefault="00CB72C3" w:rsidP="00CB72C3">
      <w:pPr>
        <w:widowControl w:val="0"/>
      </w:pPr>
    </w:p>
    <w:p w14:paraId="5D50EF49" w14:textId="77777777" w:rsidR="00CB72C3" w:rsidRDefault="00CB72C3" w:rsidP="00CB72C3">
      <w:pPr>
        <w:widowControl w:val="0"/>
      </w:pPr>
    </w:p>
    <w:p w14:paraId="04F8B75D" w14:textId="77777777" w:rsidR="00CB72C3" w:rsidRPr="00BD22DF" w:rsidRDefault="00CB72C3" w:rsidP="00CB72C3">
      <w:pPr>
        <w:widowControl w:val="0"/>
      </w:pPr>
    </w:p>
    <w:p w14:paraId="549F1737" w14:textId="6E229241" w:rsidR="00CB72C3" w:rsidRPr="00BD22DF" w:rsidRDefault="00CB72C3" w:rsidP="00CB72C3">
      <w:pPr>
        <w:widowControl w:val="0"/>
        <w:rPr>
          <w:b/>
        </w:rPr>
      </w:pPr>
      <w:r w:rsidRPr="00BD22DF">
        <w:rPr>
          <w:b/>
        </w:rPr>
        <w:t>Ce</w:t>
      </w:r>
      <w:r w:rsidR="00297A2E">
        <w:rPr>
          <w:b/>
        </w:rPr>
        <w:t>s</w:t>
      </w:r>
      <w:r w:rsidRPr="00BD22DF">
        <w:rPr>
          <w:b/>
        </w:rPr>
        <w:t xml:space="preserve"> commandement</w:t>
      </w:r>
      <w:r w:rsidR="00297A2E">
        <w:rPr>
          <w:b/>
        </w:rPr>
        <w:t>s</w:t>
      </w:r>
      <w:r w:rsidRPr="00BD22DF">
        <w:rPr>
          <w:b/>
        </w:rPr>
        <w:t xml:space="preserve"> n'ayant pas reçu satisfaction, </w:t>
      </w:r>
      <w:r w:rsidR="00297A2E">
        <w:rPr>
          <w:b/>
        </w:rPr>
        <w:t>ont</w:t>
      </w:r>
      <w:r w:rsidRPr="00BD22DF">
        <w:rPr>
          <w:b/>
        </w:rPr>
        <w:t xml:space="preserve"> été publié pour valoir saisie au</w:t>
      </w:r>
      <w:r>
        <w:rPr>
          <w:b/>
        </w:rPr>
        <w:t>près</w:t>
      </w:r>
      <w:r w:rsidRPr="00BD22DF">
        <w:rPr>
          <w:b/>
        </w:rPr>
        <w:t xml:space="preserve"> du </w:t>
      </w:r>
      <w:r w:rsidR="00297A2E">
        <w:rPr>
          <w:b/>
        </w:rPr>
        <w:t>3</w:t>
      </w:r>
      <w:r w:rsidR="00297A2E" w:rsidRPr="00297A2E">
        <w:rPr>
          <w:b/>
          <w:vertAlign w:val="superscript"/>
        </w:rPr>
        <w:t>ème</w:t>
      </w:r>
      <w:r w:rsidR="00297A2E">
        <w:rPr>
          <w:b/>
        </w:rPr>
        <w:t xml:space="preserve"> bureau du </w:t>
      </w:r>
      <w:r w:rsidRPr="00BD22DF">
        <w:rPr>
          <w:b/>
        </w:rPr>
        <w:t>se</w:t>
      </w:r>
      <w:r>
        <w:rPr>
          <w:b/>
        </w:rPr>
        <w:t xml:space="preserve">rvice </w:t>
      </w:r>
      <w:r>
        <w:rPr>
          <w:b/>
        </w:rPr>
        <w:lastRenderedPageBreak/>
        <w:t xml:space="preserve">de la publicité </w:t>
      </w:r>
      <w:r w:rsidRPr="00513D60">
        <w:rPr>
          <w:b/>
        </w:rPr>
        <w:t xml:space="preserve">foncière </w:t>
      </w:r>
      <w:r w:rsidR="00297A2E">
        <w:rPr>
          <w:b/>
        </w:rPr>
        <w:t>de Lyon</w:t>
      </w:r>
      <w:r w:rsidRPr="00513D60">
        <w:rPr>
          <w:b/>
        </w:rPr>
        <w:t xml:space="preserve"> </w:t>
      </w:r>
      <w:r w:rsidR="00297A2E" w:rsidRPr="00FB762B">
        <w:rPr>
          <w:b/>
          <w:bCs/>
        </w:rPr>
        <w:t>le 14 janvier 2025,</w:t>
      </w:r>
      <w:r w:rsidR="00D83CA7">
        <w:rPr>
          <w:b/>
          <w:bCs/>
        </w:rPr>
        <w:t xml:space="preserve"> </w:t>
      </w:r>
      <w:r w:rsidR="00297A2E" w:rsidRPr="00FB762B">
        <w:rPr>
          <w:b/>
          <w:bCs/>
        </w:rPr>
        <w:t xml:space="preserve">volume 6904P03 - 2025 S n°00006 </w:t>
      </w:r>
      <w:r w:rsidR="00297A2E">
        <w:rPr>
          <w:b/>
          <w:bCs/>
        </w:rPr>
        <w:t xml:space="preserve">pour </w:t>
      </w:r>
      <w:r w:rsidR="00297A2E" w:rsidRPr="00DE3DEF">
        <w:rPr>
          <w:b/>
          <w:bCs/>
          <w:highlight w:val="black"/>
        </w:rPr>
        <w:t>Madame SAGNA</w:t>
      </w:r>
      <w:r w:rsidR="00297A2E">
        <w:rPr>
          <w:b/>
          <w:bCs/>
        </w:rPr>
        <w:t xml:space="preserve"> </w:t>
      </w:r>
      <w:r w:rsidR="00297A2E" w:rsidRPr="00FB762B">
        <w:rPr>
          <w:b/>
          <w:bCs/>
        </w:rPr>
        <w:t>et volume 6904P03 - 2025 S n°00005</w:t>
      </w:r>
      <w:r w:rsidR="00297A2E">
        <w:rPr>
          <w:b/>
          <w:bCs/>
        </w:rPr>
        <w:t xml:space="preserve"> pour </w:t>
      </w:r>
      <w:r w:rsidR="00297A2E" w:rsidRPr="00DE3DEF">
        <w:rPr>
          <w:b/>
          <w:bCs/>
          <w:highlight w:val="black"/>
        </w:rPr>
        <w:t>Monsieur DIALLO</w:t>
      </w:r>
      <w:r w:rsidR="00BB705D" w:rsidRPr="00DE3DEF">
        <w:rPr>
          <w:b/>
          <w:bCs/>
          <w:highlight w:val="black"/>
        </w:rPr>
        <w:t>.</w:t>
      </w:r>
    </w:p>
    <w:p w14:paraId="764A8E2A" w14:textId="77777777" w:rsidR="00CB72C3" w:rsidRPr="00BD22DF" w:rsidRDefault="00CB72C3" w:rsidP="00CB72C3">
      <w:pPr>
        <w:widowControl w:val="0"/>
      </w:pPr>
    </w:p>
    <w:p w14:paraId="253CE4C2" w14:textId="77777777" w:rsidR="00CB72C3" w:rsidRDefault="00CB72C3" w:rsidP="00CB72C3">
      <w:pPr>
        <w:widowControl w:val="0"/>
      </w:pPr>
    </w:p>
    <w:p w14:paraId="2C20B7ED" w14:textId="77777777" w:rsidR="00CB72C3" w:rsidRPr="00BD22DF" w:rsidRDefault="00CB72C3" w:rsidP="00CB72C3">
      <w:pPr>
        <w:widowControl w:val="0"/>
      </w:pPr>
    </w:p>
    <w:p w14:paraId="7E3CC394" w14:textId="1EA41795" w:rsidR="00CB72C3" w:rsidRPr="00BD22DF" w:rsidRDefault="00CB72C3" w:rsidP="00CB72C3">
      <w:pPr>
        <w:widowControl w:val="0"/>
        <w:rPr>
          <w:b/>
        </w:rPr>
      </w:pPr>
      <w:r w:rsidRPr="00BD22DF">
        <w:rPr>
          <w:b/>
        </w:rPr>
        <w:t xml:space="preserve">Le </w:t>
      </w:r>
      <w:r w:rsidR="00D83CA7">
        <w:rPr>
          <w:b/>
        </w:rPr>
        <w:t>3</w:t>
      </w:r>
      <w:r w:rsidR="00D83CA7" w:rsidRPr="00D83CA7">
        <w:rPr>
          <w:b/>
          <w:vertAlign w:val="superscript"/>
        </w:rPr>
        <w:t>ème</w:t>
      </w:r>
      <w:r w:rsidR="00D83CA7">
        <w:rPr>
          <w:b/>
        </w:rPr>
        <w:t xml:space="preserve"> bureau du </w:t>
      </w:r>
      <w:r w:rsidRPr="00BD22DF">
        <w:rPr>
          <w:b/>
        </w:rPr>
        <w:t>service de la publicité foncière</w:t>
      </w:r>
      <w:r w:rsidR="00D83CA7">
        <w:rPr>
          <w:b/>
        </w:rPr>
        <w:t xml:space="preserve"> de Lyon</w:t>
      </w:r>
      <w:r w:rsidRPr="00BD22DF">
        <w:rPr>
          <w:b/>
        </w:rPr>
        <w:t xml:space="preserve"> a délivré le </w:t>
      </w:r>
      <w:r w:rsidR="00297A2E">
        <w:rPr>
          <w:b/>
        </w:rPr>
        <w:t>9 octobre 2024</w:t>
      </w:r>
      <w:r w:rsidRPr="00BD22DF">
        <w:rPr>
          <w:b/>
        </w:rPr>
        <w:t xml:space="preserve"> un état hypothécaire hors formalité et le </w:t>
      </w:r>
      <w:r w:rsidR="00297A2E">
        <w:rPr>
          <w:b/>
        </w:rPr>
        <w:t>15 janvier 2025</w:t>
      </w:r>
      <w:r w:rsidRPr="00BD22DF">
        <w:rPr>
          <w:b/>
        </w:rPr>
        <w:t xml:space="preserve"> l'état hypothécaire certifié à la date de publication du commandement de payer valant saisie, tous deux ci-annexés.</w:t>
      </w:r>
    </w:p>
    <w:p w14:paraId="7C2805B7" w14:textId="77777777" w:rsidR="00CB72C3" w:rsidRPr="00C21BDC" w:rsidRDefault="00CB72C3" w:rsidP="00CB72C3">
      <w:pPr>
        <w:widowControl w:val="0"/>
      </w:pPr>
    </w:p>
    <w:p w14:paraId="26702E8D" w14:textId="77777777" w:rsidR="00CB72C3" w:rsidRPr="00C21BDC" w:rsidRDefault="00CB72C3" w:rsidP="00CB72C3">
      <w:pPr>
        <w:widowControl w:val="0"/>
        <w:jc w:val="right"/>
        <w:rPr>
          <w:i/>
        </w:rPr>
      </w:pPr>
      <w:r w:rsidRPr="000B3885">
        <w:rPr>
          <w:i/>
        </w:rPr>
        <w:t>(Cf États hypothécaires hors et sur formalité ci-annexés)</w:t>
      </w:r>
    </w:p>
    <w:p w14:paraId="38B68E72" w14:textId="77777777" w:rsidR="00CB72C3" w:rsidRPr="00C21BDC" w:rsidRDefault="00CB72C3" w:rsidP="00CB72C3">
      <w:pPr>
        <w:widowControl w:val="0"/>
      </w:pPr>
    </w:p>
    <w:p w14:paraId="4E83803B" w14:textId="77777777" w:rsidR="00CB72C3" w:rsidRDefault="00CB72C3" w:rsidP="00CB72C3">
      <w:pPr>
        <w:widowControl w:val="0"/>
      </w:pPr>
    </w:p>
    <w:p w14:paraId="25DB48F4" w14:textId="77777777" w:rsidR="00CB72C3" w:rsidRPr="00F67EC4" w:rsidRDefault="00CB72C3" w:rsidP="00CB72C3">
      <w:pPr>
        <w:widowControl w:val="0"/>
      </w:pPr>
    </w:p>
    <w:p w14:paraId="48D8E20B" w14:textId="2B23C688" w:rsidR="00CB72C3" w:rsidRPr="00297A2E" w:rsidRDefault="00CB72C3" w:rsidP="00CB72C3">
      <w:pPr>
        <w:widowControl w:val="0"/>
        <w:rPr>
          <w:b/>
        </w:rPr>
      </w:pPr>
      <w:r w:rsidRPr="00BD22DF">
        <w:rPr>
          <w:b/>
        </w:rPr>
        <w:t xml:space="preserve">De même et par exploit en date du </w:t>
      </w:r>
      <w:r w:rsidR="00297A2E">
        <w:rPr>
          <w:b/>
        </w:rPr>
        <w:t>24 février 2025</w:t>
      </w:r>
      <w:r w:rsidRPr="00BD22DF">
        <w:rPr>
          <w:b/>
        </w:rPr>
        <w:t xml:space="preserve"> délivré par </w:t>
      </w:r>
      <w:r>
        <w:rPr>
          <w:b/>
        </w:rPr>
        <w:t>la SCP MOTTET - DUCLOS - TISSOT</w:t>
      </w:r>
      <w:r w:rsidR="00513D60" w:rsidRPr="00513D60">
        <w:rPr>
          <w:b/>
        </w:rPr>
        <w:t xml:space="preserve">, </w:t>
      </w:r>
      <w:r w:rsidR="00297A2E">
        <w:rPr>
          <w:b/>
        </w:rPr>
        <w:t>Commissaires</w:t>
      </w:r>
      <w:r w:rsidR="00513D60" w:rsidRPr="00513D60">
        <w:rPr>
          <w:b/>
        </w:rPr>
        <w:t xml:space="preserve"> de Justice à </w:t>
      </w:r>
      <w:r>
        <w:rPr>
          <w:b/>
        </w:rPr>
        <w:t>SAINT JULIEN EN GENEVOIS</w:t>
      </w:r>
      <w:r w:rsidR="00513D60">
        <w:rPr>
          <w:b/>
        </w:rPr>
        <w:t xml:space="preserve">, </w:t>
      </w:r>
      <w:r w:rsidRPr="00BD22DF">
        <w:rPr>
          <w:b/>
        </w:rPr>
        <w:t xml:space="preserve">y demeurant </w:t>
      </w:r>
      <w:r>
        <w:rPr>
          <w:b/>
        </w:rPr>
        <w:t>8 rue Amédée VIII de Savoie Le Clos Desjacques 74160 SAINT JULIEN EN GENEVOIS</w:t>
      </w:r>
      <w:r w:rsidR="00297A2E">
        <w:rPr>
          <w:b/>
        </w:rPr>
        <w:t>, la BNP PARIBAS</w:t>
      </w:r>
      <w:r>
        <w:rPr>
          <w:b/>
        </w:rPr>
        <w:t xml:space="preserve"> </w:t>
      </w:r>
      <w:r w:rsidR="00410222">
        <w:rPr>
          <w:b/>
          <w:bCs/>
        </w:rPr>
        <w:t>a</w:t>
      </w:r>
      <w:r w:rsidR="00D95BC6" w:rsidRPr="00D95BC6">
        <w:rPr>
          <w:b/>
          <w:bCs/>
        </w:rPr>
        <w:t xml:space="preserve"> </w:t>
      </w:r>
      <w:r w:rsidRPr="00D95BC6">
        <w:rPr>
          <w:b/>
          <w:bCs/>
        </w:rPr>
        <w:t xml:space="preserve">fait délivrer à </w:t>
      </w:r>
      <w:bookmarkStart w:id="6" w:name="_Hlk122358022"/>
      <w:bookmarkEnd w:id="6"/>
      <w:r w:rsidR="00297A2E" w:rsidRPr="00DE630F">
        <w:rPr>
          <w:b/>
          <w:highlight w:val="black"/>
        </w:rPr>
        <w:t>Monsieur</w:t>
      </w:r>
      <w:r w:rsidR="00297A2E" w:rsidRPr="00297A2E">
        <w:rPr>
          <w:b/>
        </w:rPr>
        <w:t xml:space="preserve"> </w:t>
      </w:r>
      <w:proofErr w:type="spellStart"/>
      <w:r w:rsidR="00297A2E" w:rsidRPr="00DE630F">
        <w:rPr>
          <w:b/>
          <w:highlight w:val="black"/>
        </w:rPr>
        <w:t>Lamarane</w:t>
      </w:r>
      <w:proofErr w:type="spellEnd"/>
      <w:r w:rsidR="00297A2E" w:rsidRPr="00DE630F">
        <w:rPr>
          <w:b/>
          <w:highlight w:val="black"/>
        </w:rPr>
        <w:t xml:space="preserve"> DIALLO et Madame Awa Sophie SAGNA</w:t>
      </w:r>
      <w:r w:rsidR="00297A2E">
        <w:rPr>
          <w:b/>
        </w:rPr>
        <w:t>,</w:t>
      </w:r>
      <w:r w:rsidR="00297A2E" w:rsidRPr="00297A2E">
        <w:rPr>
          <w:b/>
        </w:rPr>
        <w:t xml:space="preserve"> </w:t>
      </w:r>
      <w:r w:rsidRPr="00D95BC6">
        <w:rPr>
          <w:b/>
        </w:rPr>
        <w:t xml:space="preserve">assignation à comparaitre à l'audience d'orientation de </w:t>
      </w:r>
      <w:r w:rsidR="00297A2E">
        <w:rPr>
          <w:b/>
        </w:rPr>
        <w:t xml:space="preserve">Madame ou </w:t>
      </w:r>
      <w:r w:rsidRPr="00D95BC6">
        <w:rPr>
          <w:b/>
        </w:rPr>
        <w:t>Monsieur</w:t>
      </w:r>
      <w:r w:rsidRPr="00BD22DF">
        <w:rPr>
          <w:b/>
        </w:rPr>
        <w:t xml:space="preserve"> le Juge de l'Exécution près le </w:t>
      </w:r>
      <w:r w:rsidRPr="007E119F">
        <w:rPr>
          <w:b/>
        </w:rPr>
        <w:t>Tribunal Judiciaire</w:t>
      </w:r>
      <w:r w:rsidRPr="00BD22DF">
        <w:rPr>
          <w:b/>
        </w:rPr>
        <w:t xml:space="preserve"> </w:t>
      </w:r>
      <w:r w:rsidR="00410222">
        <w:rPr>
          <w:b/>
        </w:rPr>
        <w:t>de LYON</w:t>
      </w:r>
      <w:r>
        <w:rPr>
          <w:b/>
        </w:rPr>
        <w:t xml:space="preserve"> </w:t>
      </w:r>
      <w:r w:rsidRPr="00F67EC4">
        <w:rPr>
          <w:b/>
        </w:rPr>
        <w:t xml:space="preserve">pour le </w:t>
      </w:r>
      <w:r w:rsidR="00297A2E">
        <w:rPr>
          <w:b/>
        </w:rPr>
        <w:t>Mardi 1</w:t>
      </w:r>
      <w:r w:rsidR="00297A2E" w:rsidRPr="00297A2E">
        <w:rPr>
          <w:b/>
          <w:vertAlign w:val="superscript"/>
        </w:rPr>
        <w:t>er</w:t>
      </w:r>
      <w:r w:rsidR="00297A2E">
        <w:rPr>
          <w:b/>
        </w:rPr>
        <w:t xml:space="preserve"> avril 2025</w:t>
      </w:r>
      <w:r w:rsidR="00FA3942">
        <w:rPr>
          <w:b/>
        </w:rPr>
        <w:t xml:space="preserve"> </w:t>
      </w:r>
      <w:r w:rsidRPr="00297A2E">
        <w:rPr>
          <w:b/>
        </w:rPr>
        <w:t xml:space="preserve">à 9 heures 30, Salle </w:t>
      </w:r>
      <w:r w:rsidR="00297A2E" w:rsidRPr="00297A2E">
        <w:rPr>
          <w:b/>
        </w:rPr>
        <w:t>9.</w:t>
      </w:r>
    </w:p>
    <w:p w14:paraId="43648B73" w14:textId="77777777" w:rsidR="00CB72C3" w:rsidRDefault="00CB72C3" w:rsidP="00CB72C3">
      <w:pPr>
        <w:widowControl w:val="0"/>
        <w:jc w:val="right"/>
        <w:rPr>
          <w:i/>
          <w:sz w:val="22"/>
          <w:szCs w:val="22"/>
        </w:rPr>
      </w:pPr>
      <w:r>
        <w:rPr>
          <w:i/>
          <w:sz w:val="22"/>
          <w:szCs w:val="22"/>
        </w:rPr>
        <w:t>(Cf assignation ci-annexée)</w:t>
      </w:r>
    </w:p>
    <w:p w14:paraId="03469140" w14:textId="77777777" w:rsidR="00CB72C3" w:rsidRPr="00F67EC4" w:rsidRDefault="00CB72C3" w:rsidP="00CB72C3">
      <w:pPr>
        <w:widowControl w:val="0"/>
      </w:pPr>
    </w:p>
    <w:p w14:paraId="453EE8E4" w14:textId="77777777" w:rsidR="00CB72C3" w:rsidRDefault="00CB72C3" w:rsidP="00CB72C3">
      <w:pPr>
        <w:widowControl w:val="0"/>
      </w:pPr>
    </w:p>
    <w:p w14:paraId="197945DB" w14:textId="77777777" w:rsidR="00CB72C3" w:rsidRPr="00BD22DF" w:rsidRDefault="00CB72C3" w:rsidP="00CB72C3">
      <w:pPr>
        <w:widowControl w:val="0"/>
      </w:pPr>
    </w:p>
    <w:p w14:paraId="5C799090" w14:textId="43F8A2D0" w:rsidR="00CB72C3" w:rsidRPr="00F67EC4" w:rsidRDefault="00CB72C3" w:rsidP="00CB72C3">
      <w:pPr>
        <w:widowControl w:val="0"/>
        <w:rPr>
          <w:b/>
        </w:rPr>
      </w:pPr>
      <w:r w:rsidRPr="00F67EC4">
        <w:rPr>
          <w:b/>
        </w:rPr>
        <w:t xml:space="preserve">L’adjudication aura lieu en </w:t>
      </w:r>
      <w:r w:rsidR="00297A2E">
        <w:rPr>
          <w:b/>
        </w:rPr>
        <w:t>UN</w:t>
      </w:r>
      <w:r w:rsidRPr="00F67EC4">
        <w:rPr>
          <w:b/>
        </w:rPr>
        <w:t xml:space="preserve"> lot pardessus la mis</w:t>
      </w:r>
      <w:r w:rsidR="00BB705D">
        <w:rPr>
          <w:b/>
        </w:rPr>
        <w:t>e</w:t>
      </w:r>
      <w:r w:rsidRPr="00F67EC4">
        <w:rPr>
          <w:b/>
        </w:rPr>
        <w:t xml:space="preserve"> à prix ci-après indiquée</w:t>
      </w:r>
      <w:r w:rsidR="0099788B">
        <w:rPr>
          <w:b/>
        </w:rPr>
        <w:t> :</w:t>
      </w:r>
    </w:p>
    <w:p w14:paraId="3EABD262" w14:textId="77777777" w:rsidR="00CB72C3" w:rsidRPr="00EF3F89" w:rsidRDefault="00CB72C3" w:rsidP="00CB72C3">
      <w:pPr>
        <w:widowControl w:val="0"/>
        <w:rPr>
          <w:highlight w:val="yellow"/>
        </w:rPr>
      </w:pPr>
    </w:p>
    <w:p w14:paraId="3F844DA5" w14:textId="77777777" w:rsidR="00297A2E" w:rsidRDefault="00297A2E" w:rsidP="00297A2E">
      <w:pPr>
        <w:pBdr>
          <w:top w:val="single" w:sz="4" w:space="1" w:color="auto"/>
          <w:left w:val="single" w:sz="4" w:space="4" w:color="auto"/>
          <w:bottom w:val="single" w:sz="4" w:space="1" w:color="auto"/>
          <w:right w:val="single" w:sz="4" w:space="4" w:color="auto"/>
        </w:pBdr>
        <w:jc w:val="center"/>
        <w:rPr>
          <w:b/>
          <w:bCs/>
        </w:rPr>
      </w:pPr>
      <w:bookmarkStart w:id="7" w:name="_Hlk190424139"/>
      <w:r>
        <w:rPr>
          <w:b/>
          <w:bCs/>
        </w:rPr>
        <w:t>100.000,00 €</w:t>
      </w:r>
    </w:p>
    <w:p w14:paraId="51A37A1F" w14:textId="77777777" w:rsidR="00297A2E" w:rsidRPr="00073770" w:rsidRDefault="00297A2E" w:rsidP="00297A2E">
      <w:pPr>
        <w:pBdr>
          <w:top w:val="single" w:sz="4" w:space="1" w:color="auto"/>
          <w:left w:val="single" w:sz="4" w:space="4" w:color="auto"/>
          <w:bottom w:val="single" w:sz="4" w:space="1" w:color="auto"/>
          <w:right w:val="single" w:sz="4" w:space="4" w:color="auto"/>
        </w:pBdr>
        <w:jc w:val="center"/>
        <w:rPr>
          <w:b/>
          <w:bCs/>
        </w:rPr>
      </w:pPr>
      <w:r>
        <w:rPr>
          <w:b/>
          <w:bCs/>
        </w:rPr>
        <w:t>CENT MILLE EUROS</w:t>
      </w:r>
    </w:p>
    <w:bookmarkEnd w:id="7"/>
    <w:p w14:paraId="60B2CCEC" w14:textId="77777777" w:rsidR="00D95BC6" w:rsidRDefault="00D95BC6" w:rsidP="00CB72C3">
      <w:pPr>
        <w:widowControl w:val="0"/>
        <w:jc w:val="center"/>
        <w:rPr>
          <w:b/>
          <w:highlight w:val="yellow"/>
        </w:rPr>
      </w:pPr>
    </w:p>
    <w:p w14:paraId="466C52F9" w14:textId="77777777" w:rsidR="00CB72C3" w:rsidRPr="00EF3F89" w:rsidRDefault="00CB72C3" w:rsidP="00CB72C3">
      <w:pPr>
        <w:widowControl w:val="0"/>
        <w:jc w:val="center"/>
      </w:pPr>
    </w:p>
    <w:p w14:paraId="44B8011C" w14:textId="77777777" w:rsidR="00CB72C3" w:rsidRPr="00F67EC4" w:rsidRDefault="00CB72C3" w:rsidP="00CB72C3">
      <w:pPr>
        <w:widowControl w:val="0"/>
        <w:rPr>
          <w:b/>
        </w:rPr>
      </w:pPr>
      <w:r w:rsidRPr="00F67EC4">
        <w:rPr>
          <w:b/>
        </w:rPr>
        <w:t>offerte(s) par le poursuivant, outre les clauses et conditions du présent cahier des charges.</w:t>
      </w:r>
    </w:p>
    <w:p w14:paraId="620F632A" w14:textId="77777777" w:rsidR="00CB72C3" w:rsidRPr="00BD22DF" w:rsidRDefault="00CB72C3" w:rsidP="00CB72C3">
      <w:pPr>
        <w:widowControl w:val="0"/>
      </w:pPr>
    </w:p>
    <w:p w14:paraId="035C33DA" w14:textId="77777777" w:rsidR="00CB72C3" w:rsidRDefault="00CB72C3" w:rsidP="00CB72C3">
      <w:pPr>
        <w:widowControl w:val="0"/>
      </w:pPr>
    </w:p>
    <w:p w14:paraId="033DF3C3" w14:textId="77777777" w:rsidR="00CB72C3" w:rsidRPr="00F67EC4" w:rsidRDefault="00CB72C3" w:rsidP="00CB72C3">
      <w:pPr>
        <w:widowControl w:val="0"/>
      </w:pPr>
    </w:p>
    <w:p w14:paraId="7ABD30D7" w14:textId="77777777" w:rsidR="00CB72C3" w:rsidRPr="00F67EC4" w:rsidRDefault="00CB72C3" w:rsidP="00CB72C3">
      <w:pPr>
        <w:widowControl w:val="0"/>
        <w:pBdr>
          <w:top w:val="single" w:sz="4" w:space="1" w:color="auto"/>
          <w:left w:val="single" w:sz="4" w:space="4" w:color="auto"/>
          <w:bottom w:val="single" w:sz="4" w:space="1" w:color="auto"/>
          <w:right w:val="single" w:sz="4" w:space="4" w:color="auto"/>
        </w:pBdr>
        <w:jc w:val="center"/>
        <w:rPr>
          <w:b/>
          <w:sz w:val="28"/>
          <w:szCs w:val="28"/>
        </w:rPr>
      </w:pPr>
      <w:r w:rsidRPr="00F67EC4">
        <w:rPr>
          <w:b/>
          <w:sz w:val="28"/>
          <w:szCs w:val="28"/>
        </w:rPr>
        <w:t>CLAUSES ET CONDITIONS SPECIALES</w:t>
      </w:r>
    </w:p>
    <w:p w14:paraId="4707A05E" w14:textId="77777777" w:rsidR="00CB72C3" w:rsidRDefault="00CB72C3" w:rsidP="00CB72C3">
      <w:pPr>
        <w:widowControl w:val="0"/>
      </w:pPr>
    </w:p>
    <w:p w14:paraId="0AA01516" w14:textId="77777777" w:rsidR="00CB72C3" w:rsidRPr="00F67EC4" w:rsidRDefault="00CB72C3" w:rsidP="00CB72C3">
      <w:pPr>
        <w:widowControl w:val="0"/>
      </w:pPr>
    </w:p>
    <w:p w14:paraId="3A55A5CA" w14:textId="77777777" w:rsidR="00CB72C3" w:rsidRPr="00F67EC4" w:rsidRDefault="00CB72C3" w:rsidP="00CB72C3">
      <w:pPr>
        <w:widowControl w:val="0"/>
        <w:rPr>
          <w:b/>
          <w:u w:val="single"/>
        </w:rPr>
      </w:pPr>
      <w:r w:rsidRPr="00F67EC4">
        <w:rPr>
          <w:b/>
          <w:u w:val="single"/>
        </w:rPr>
        <w:t>A - DESIGNATION DES BIENS ET DROITS IMMOBILIERS A VENDRE</w:t>
      </w:r>
    </w:p>
    <w:p w14:paraId="02C60416" w14:textId="77777777" w:rsidR="00CB72C3" w:rsidRDefault="00CB72C3" w:rsidP="00CB72C3">
      <w:pPr>
        <w:widowControl w:val="0"/>
      </w:pPr>
    </w:p>
    <w:p w14:paraId="01978155" w14:textId="77777777" w:rsidR="00CB72C3" w:rsidRPr="00F67EC4" w:rsidRDefault="00CB72C3" w:rsidP="00CB72C3">
      <w:pPr>
        <w:widowControl w:val="0"/>
      </w:pPr>
    </w:p>
    <w:p w14:paraId="2C495C58" w14:textId="57202B6A" w:rsidR="00CB72C3" w:rsidRPr="009851B1" w:rsidRDefault="00CB72C3" w:rsidP="00CB72C3">
      <w:pPr>
        <w:widowControl w:val="0"/>
        <w:rPr>
          <w:b/>
        </w:rPr>
      </w:pPr>
      <w:r w:rsidRPr="009851B1">
        <w:rPr>
          <w:b/>
        </w:rPr>
        <w:lastRenderedPageBreak/>
        <w:t xml:space="preserve">En conséquence, il sera procédé à la vente aux enchères publiques à l'audience des ventes du Juge de l’Exécution près le </w:t>
      </w:r>
      <w:r w:rsidRPr="007E119F">
        <w:rPr>
          <w:b/>
        </w:rPr>
        <w:t>Tribunal Judiciaire</w:t>
      </w:r>
      <w:r w:rsidRPr="009851B1">
        <w:rPr>
          <w:b/>
        </w:rPr>
        <w:t xml:space="preserve"> </w:t>
      </w:r>
      <w:r>
        <w:rPr>
          <w:b/>
        </w:rPr>
        <w:t>de LYON</w:t>
      </w:r>
      <w:r w:rsidRPr="009851B1">
        <w:rPr>
          <w:b/>
        </w:rPr>
        <w:t xml:space="preserve"> en </w:t>
      </w:r>
      <w:r w:rsidR="00297A2E">
        <w:rPr>
          <w:b/>
        </w:rPr>
        <w:t>UN</w:t>
      </w:r>
      <w:r w:rsidRPr="009851B1">
        <w:rPr>
          <w:b/>
        </w:rPr>
        <w:t xml:space="preserve"> </w:t>
      </w:r>
      <w:r w:rsidRPr="00297A2E">
        <w:rPr>
          <w:b/>
        </w:rPr>
        <w:t>LOT</w:t>
      </w:r>
      <w:r w:rsidRPr="009851B1">
        <w:rPr>
          <w:b/>
        </w:rPr>
        <w:t>, des biens et droits immobiliers qui sont désignés comme suit au commandement sus indiqué</w:t>
      </w:r>
      <w:r w:rsidR="0099788B">
        <w:rPr>
          <w:b/>
        </w:rPr>
        <w:t> :</w:t>
      </w:r>
    </w:p>
    <w:p w14:paraId="15686ADE" w14:textId="77777777" w:rsidR="00CB72C3" w:rsidRPr="009851B1" w:rsidRDefault="00CB72C3" w:rsidP="00CB72C3">
      <w:pPr>
        <w:widowControl w:val="0"/>
        <w:rPr>
          <w:b/>
        </w:rPr>
      </w:pPr>
    </w:p>
    <w:p w14:paraId="6537177F" w14:textId="75DCF0B5" w:rsidR="00297A2E" w:rsidRDefault="00297A2E" w:rsidP="00297A2E">
      <w:pPr>
        <w:widowControl w:val="0"/>
        <w:rPr>
          <w:i/>
          <w:iCs/>
        </w:rPr>
      </w:pPr>
      <w:r w:rsidRPr="003B64A2">
        <w:rPr>
          <w:b/>
          <w:bCs/>
          <w:i/>
          <w:iCs/>
        </w:rPr>
        <w:t xml:space="preserve">Dans un ensemble immobilier en copropriété </w:t>
      </w:r>
      <w:r w:rsidRPr="00F43515">
        <w:rPr>
          <w:i/>
          <w:iCs/>
        </w:rPr>
        <w:t>sis 76 à 84 rue Antoine Charial, et 277-279 rue Paul Bert,</w:t>
      </w:r>
      <w:r w:rsidRPr="003B64A2">
        <w:rPr>
          <w:b/>
          <w:bCs/>
          <w:i/>
          <w:iCs/>
        </w:rPr>
        <w:t xml:space="preserve"> 69003 LYON</w:t>
      </w:r>
      <w:r w:rsidRPr="003B64A2">
        <w:rPr>
          <w:i/>
          <w:iCs/>
        </w:rPr>
        <w:t xml:space="preserve">, dénommé Résidence Jean Sornay, figurant au cadastre de ladite commune, </w:t>
      </w:r>
      <w:r w:rsidRPr="003B64A2">
        <w:rPr>
          <w:b/>
          <w:bCs/>
          <w:i/>
          <w:iCs/>
        </w:rPr>
        <w:t>section DT n°60,</w:t>
      </w:r>
      <w:r w:rsidRPr="003B64A2">
        <w:rPr>
          <w:i/>
          <w:iCs/>
        </w:rPr>
        <w:t xml:space="preserve"> </w:t>
      </w:r>
      <w:r>
        <w:rPr>
          <w:i/>
          <w:iCs/>
        </w:rPr>
        <w:t xml:space="preserve">pour une contenance de 71 </w:t>
      </w:r>
      <w:proofErr w:type="gramStart"/>
      <w:r>
        <w:rPr>
          <w:i/>
          <w:iCs/>
        </w:rPr>
        <w:t>a</w:t>
      </w:r>
      <w:proofErr w:type="gramEnd"/>
      <w:r>
        <w:rPr>
          <w:i/>
          <w:iCs/>
        </w:rPr>
        <w:t xml:space="preserve"> 42 </w:t>
      </w:r>
      <w:proofErr w:type="gramStart"/>
      <w:r>
        <w:rPr>
          <w:i/>
          <w:iCs/>
        </w:rPr>
        <w:t>ca</w:t>
      </w:r>
      <w:proofErr w:type="gramEnd"/>
      <w:r>
        <w:rPr>
          <w:i/>
          <w:iCs/>
        </w:rPr>
        <w:t xml:space="preserve">, comprenant 9 bâtiments à usage principalement d’habitation, </w:t>
      </w:r>
    </w:p>
    <w:p w14:paraId="0D8D5E9F" w14:textId="77777777" w:rsidR="00297A2E" w:rsidRDefault="00297A2E" w:rsidP="00297A2E">
      <w:pPr>
        <w:widowControl w:val="0"/>
        <w:rPr>
          <w:b/>
          <w:bCs/>
          <w:i/>
          <w:iCs/>
        </w:rPr>
      </w:pPr>
    </w:p>
    <w:p w14:paraId="0373BA6E" w14:textId="77777777" w:rsidR="00297A2E" w:rsidRPr="003B64A2" w:rsidRDefault="00297A2E" w:rsidP="00297A2E">
      <w:pPr>
        <w:widowControl w:val="0"/>
        <w:rPr>
          <w:i/>
          <w:iCs/>
        </w:rPr>
      </w:pPr>
      <w:r>
        <w:rPr>
          <w:b/>
          <w:bCs/>
          <w:i/>
          <w:iCs/>
        </w:rPr>
        <w:t xml:space="preserve">Et plus précisément dans le bâtiment B1, 80 rue Antoine CHARIAL </w:t>
      </w:r>
    </w:p>
    <w:p w14:paraId="09C3B813" w14:textId="77777777" w:rsidR="00297A2E" w:rsidRDefault="00297A2E" w:rsidP="00297A2E">
      <w:pPr>
        <w:widowControl w:val="0"/>
        <w:rPr>
          <w:b/>
          <w:bCs/>
          <w:i/>
          <w:iCs/>
          <w:u w:val="single"/>
        </w:rPr>
      </w:pPr>
    </w:p>
    <w:p w14:paraId="34796787" w14:textId="77777777" w:rsidR="00297A2E" w:rsidRPr="003B64A2" w:rsidRDefault="00297A2E" w:rsidP="00297A2E">
      <w:pPr>
        <w:widowControl w:val="0"/>
        <w:rPr>
          <w:i/>
          <w:iCs/>
        </w:rPr>
      </w:pPr>
      <w:r w:rsidRPr="003B64A2">
        <w:rPr>
          <w:b/>
          <w:bCs/>
          <w:i/>
          <w:iCs/>
          <w:u w:val="single"/>
        </w:rPr>
        <w:t>Le lot n°100</w:t>
      </w:r>
      <w:r>
        <w:rPr>
          <w:b/>
          <w:bCs/>
          <w:i/>
          <w:iCs/>
          <w:u w:val="single"/>
        </w:rPr>
        <w:t> </w:t>
      </w:r>
      <w:r>
        <w:rPr>
          <w:i/>
          <w:iCs/>
        </w:rPr>
        <w:t>:</w:t>
      </w:r>
      <w:r w:rsidRPr="003B64A2">
        <w:rPr>
          <w:i/>
          <w:iCs/>
        </w:rPr>
        <w:t xml:space="preserve"> un </w:t>
      </w:r>
      <w:r w:rsidRPr="00F43515">
        <w:rPr>
          <w:b/>
          <w:bCs/>
          <w:i/>
          <w:iCs/>
        </w:rPr>
        <w:t>appartement</w:t>
      </w:r>
      <w:r w:rsidRPr="003B64A2">
        <w:rPr>
          <w:i/>
          <w:iCs/>
        </w:rPr>
        <w:t xml:space="preserve"> </w:t>
      </w:r>
      <w:r>
        <w:rPr>
          <w:i/>
          <w:iCs/>
        </w:rPr>
        <w:t xml:space="preserve">de type 4, </w:t>
      </w:r>
      <w:r w:rsidRPr="003B64A2">
        <w:rPr>
          <w:i/>
          <w:iCs/>
        </w:rPr>
        <w:t>au 8</w:t>
      </w:r>
      <w:r w:rsidRPr="003B64A2">
        <w:rPr>
          <w:i/>
          <w:iCs/>
          <w:vertAlign w:val="superscript"/>
        </w:rPr>
        <w:t>ème</w:t>
      </w:r>
      <w:r w:rsidRPr="003B64A2">
        <w:rPr>
          <w:i/>
          <w:iCs/>
        </w:rPr>
        <w:t xml:space="preserve"> étage</w:t>
      </w:r>
      <w:r>
        <w:rPr>
          <w:i/>
          <w:iCs/>
        </w:rPr>
        <w:t>, comprenant séjour, cuisine, trois chambres, salle de bains, WC, hall, dégagement, rangement, placard et une loggia à l’ouest.</w:t>
      </w:r>
    </w:p>
    <w:p w14:paraId="3085697B" w14:textId="77777777" w:rsidR="00297A2E" w:rsidRDefault="00297A2E" w:rsidP="00297A2E">
      <w:pPr>
        <w:widowControl w:val="0"/>
        <w:rPr>
          <w:i/>
          <w:iCs/>
        </w:rPr>
      </w:pPr>
      <w:r w:rsidRPr="003B64A2">
        <w:rPr>
          <w:i/>
          <w:iCs/>
        </w:rPr>
        <w:t>Et les 953/100.000èmes</w:t>
      </w:r>
      <w:r>
        <w:rPr>
          <w:i/>
          <w:iCs/>
        </w:rPr>
        <w:t xml:space="preserve"> de la propriété du sol et</w:t>
      </w:r>
      <w:r w:rsidRPr="003B64A2">
        <w:rPr>
          <w:i/>
          <w:iCs/>
        </w:rPr>
        <w:t xml:space="preserve"> des parties communes générales</w:t>
      </w:r>
    </w:p>
    <w:p w14:paraId="092C5972" w14:textId="77777777" w:rsidR="00297A2E" w:rsidRDefault="00297A2E" w:rsidP="00297A2E">
      <w:pPr>
        <w:widowControl w:val="0"/>
        <w:rPr>
          <w:i/>
          <w:iCs/>
        </w:rPr>
      </w:pPr>
    </w:p>
    <w:p w14:paraId="05702204" w14:textId="77777777" w:rsidR="00297A2E" w:rsidRDefault="00297A2E" w:rsidP="00297A2E">
      <w:pPr>
        <w:widowControl w:val="0"/>
        <w:rPr>
          <w:b/>
          <w:bCs/>
          <w:i/>
          <w:iCs/>
          <w:u w:val="single"/>
        </w:rPr>
      </w:pPr>
      <w:r w:rsidRPr="003B64A2">
        <w:rPr>
          <w:b/>
          <w:bCs/>
          <w:i/>
          <w:iCs/>
          <w:u w:val="single"/>
        </w:rPr>
        <w:t>Le lot n°81</w:t>
      </w:r>
      <w:r>
        <w:rPr>
          <w:b/>
          <w:bCs/>
          <w:i/>
          <w:iCs/>
          <w:u w:val="single"/>
        </w:rPr>
        <w:t> </w:t>
      </w:r>
      <w:r w:rsidRPr="00D67DB8">
        <w:rPr>
          <w:i/>
          <w:iCs/>
        </w:rPr>
        <w:t xml:space="preserve">: une </w:t>
      </w:r>
      <w:r w:rsidRPr="00F43515">
        <w:rPr>
          <w:b/>
          <w:bCs/>
          <w:i/>
          <w:iCs/>
        </w:rPr>
        <w:t>cave</w:t>
      </w:r>
      <w:r w:rsidRPr="00D67DB8">
        <w:rPr>
          <w:i/>
          <w:iCs/>
        </w:rPr>
        <w:t>, portant le n°17</w:t>
      </w:r>
    </w:p>
    <w:p w14:paraId="39D59E63" w14:textId="77777777" w:rsidR="00297A2E" w:rsidRDefault="00297A2E" w:rsidP="00297A2E">
      <w:pPr>
        <w:widowControl w:val="0"/>
        <w:rPr>
          <w:i/>
          <w:iCs/>
        </w:rPr>
      </w:pPr>
      <w:r w:rsidRPr="003B64A2">
        <w:rPr>
          <w:i/>
          <w:iCs/>
        </w:rPr>
        <w:t xml:space="preserve">Et les </w:t>
      </w:r>
      <w:r w:rsidRPr="00922DC8">
        <w:rPr>
          <w:i/>
          <w:iCs/>
        </w:rPr>
        <w:t>4/100.000èmes</w:t>
      </w:r>
      <w:r>
        <w:rPr>
          <w:i/>
          <w:iCs/>
        </w:rPr>
        <w:t xml:space="preserve"> de la propriété du sol et</w:t>
      </w:r>
      <w:r w:rsidRPr="003B64A2">
        <w:rPr>
          <w:i/>
          <w:iCs/>
        </w:rPr>
        <w:t xml:space="preserve"> des parties communes générales</w:t>
      </w:r>
    </w:p>
    <w:p w14:paraId="532A18E0" w14:textId="77777777" w:rsidR="00297A2E" w:rsidRDefault="00297A2E" w:rsidP="00297A2E">
      <w:pPr>
        <w:widowControl w:val="0"/>
        <w:rPr>
          <w:i/>
          <w:iCs/>
        </w:rPr>
      </w:pPr>
    </w:p>
    <w:p w14:paraId="11092C35" w14:textId="77777777" w:rsidR="00297A2E" w:rsidRPr="003B64A2" w:rsidRDefault="00297A2E" w:rsidP="00297A2E">
      <w:pPr>
        <w:widowControl w:val="0"/>
        <w:rPr>
          <w:i/>
          <w:iCs/>
        </w:rPr>
      </w:pPr>
      <w:r>
        <w:rPr>
          <w:b/>
          <w:bCs/>
          <w:i/>
          <w:iCs/>
        </w:rPr>
        <w:t>Dans le bâtiment enterré PARKING, auquel on accède par une rampe prenant rue Antoine CHARIAL</w:t>
      </w:r>
    </w:p>
    <w:p w14:paraId="08F78C1E" w14:textId="77777777" w:rsidR="00D83CA7" w:rsidRDefault="00D83CA7" w:rsidP="00297A2E">
      <w:pPr>
        <w:widowControl w:val="0"/>
        <w:rPr>
          <w:b/>
          <w:bCs/>
          <w:i/>
          <w:iCs/>
          <w:u w:val="single"/>
        </w:rPr>
      </w:pPr>
    </w:p>
    <w:p w14:paraId="27F1B723" w14:textId="18297198" w:rsidR="00297A2E" w:rsidRPr="00D67DB8" w:rsidRDefault="00297A2E" w:rsidP="00297A2E">
      <w:pPr>
        <w:widowControl w:val="0"/>
        <w:rPr>
          <w:i/>
          <w:iCs/>
        </w:rPr>
      </w:pPr>
      <w:r w:rsidRPr="003B64A2">
        <w:rPr>
          <w:b/>
          <w:bCs/>
          <w:i/>
          <w:iCs/>
          <w:u w:val="single"/>
        </w:rPr>
        <w:t>Le lot n°232</w:t>
      </w:r>
      <w:r w:rsidRPr="00D67DB8">
        <w:rPr>
          <w:b/>
          <w:bCs/>
          <w:i/>
          <w:iCs/>
        </w:rPr>
        <w:t> :</w:t>
      </w:r>
      <w:r>
        <w:rPr>
          <w:b/>
          <w:bCs/>
          <w:i/>
          <w:iCs/>
          <w:u w:val="single"/>
        </w:rPr>
        <w:t xml:space="preserve"> </w:t>
      </w:r>
      <w:r>
        <w:rPr>
          <w:i/>
          <w:iCs/>
        </w:rPr>
        <w:t xml:space="preserve">un </w:t>
      </w:r>
      <w:r w:rsidRPr="00F43515">
        <w:rPr>
          <w:b/>
          <w:bCs/>
          <w:i/>
          <w:iCs/>
        </w:rPr>
        <w:t>emplacement privatif de stationnement</w:t>
      </w:r>
      <w:r>
        <w:rPr>
          <w:i/>
          <w:iCs/>
        </w:rPr>
        <w:t xml:space="preserve"> portant le n°6</w:t>
      </w:r>
    </w:p>
    <w:p w14:paraId="7F0B70EF" w14:textId="77777777" w:rsidR="00297A2E" w:rsidRDefault="00297A2E" w:rsidP="00297A2E">
      <w:pPr>
        <w:widowControl w:val="0"/>
        <w:rPr>
          <w:i/>
          <w:iCs/>
        </w:rPr>
      </w:pPr>
      <w:r w:rsidRPr="003B64A2">
        <w:rPr>
          <w:i/>
          <w:iCs/>
        </w:rPr>
        <w:t xml:space="preserve">Et les </w:t>
      </w:r>
      <w:r>
        <w:rPr>
          <w:i/>
          <w:iCs/>
        </w:rPr>
        <w:t>32</w:t>
      </w:r>
      <w:r w:rsidRPr="003B64A2">
        <w:rPr>
          <w:i/>
          <w:iCs/>
        </w:rPr>
        <w:t>/1</w:t>
      </w:r>
      <w:r>
        <w:rPr>
          <w:i/>
          <w:iCs/>
        </w:rPr>
        <w:t>0</w:t>
      </w:r>
      <w:r w:rsidRPr="003B64A2">
        <w:rPr>
          <w:i/>
          <w:iCs/>
        </w:rPr>
        <w:t>0.000èmes</w:t>
      </w:r>
      <w:r>
        <w:rPr>
          <w:i/>
          <w:iCs/>
        </w:rPr>
        <w:t xml:space="preserve"> de la propriété du sol et</w:t>
      </w:r>
      <w:r w:rsidRPr="003B64A2">
        <w:rPr>
          <w:i/>
          <w:iCs/>
        </w:rPr>
        <w:t xml:space="preserve"> des parties communes générales</w:t>
      </w:r>
    </w:p>
    <w:p w14:paraId="61D8713E" w14:textId="77777777" w:rsidR="00CB72C3" w:rsidRPr="009851B1" w:rsidRDefault="00CB72C3" w:rsidP="00CB72C3">
      <w:pPr>
        <w:widowControl w:val="0"/>
        <w:rPr>
          <w:rFonts w:eastAsia="MS Mincho"/>
          <w:b/>
          <w:highlight w:val="lightGray"/>
        </w:rPr>
      </w:pPr>
    </w:p>
    <w:p w14:paraId="477D4E9F" w14:textId="77777777" w:rsidR="00CB72C3" w:rsidRPr="009851B1" w:rsidRDefault="00CB72C3" w:rsidP="00CB72C3">
      <w:pPr>
        <w:widowControl w:val="0"/>
        <w:rPr>
          <w:b/>
        </w:rPr>
      </w:pPr>
    </w:p>
    <w:p w14:paraId="2D3E0BEB" w14:textId="77777777" w:rsidR="00CB72C3" w:rsidRPr="009851B1" w:rsidRDefault="00CB72C3" w:rsidP="00CB72C3">
      <w:pPr>
        <w:widowControl w:val="0"/>
        <w:rPr>
          <w:b/>
        </w:rPr>
      </w:pPr>
    </w:p>
    <w:p w14:paraId="44DFF15F" w14:textId="40E30904" w:rsidR="00D83CA7" w:rsidRDefault="00CB72C3" w:rsidP="00D83CA7">
      <w:pPr>
        <w:widowControl w:val="0"/>
      </w:pPr>
      <w:r w:rsidRPr="009851B1">
        <w:rPr>
          <w:b/>
        </w:rPr>
        <w:t xml:space="preserve">L’ensemble immobilier a fait l’objet d’un règlement de copropriété </w:t>
      </w:r>
      <w:r w:rsidR="00D83CA7" w:rsidRPr="00776750">
        <w:rPr>
          <w:b/>
        </w:rPr>
        <w:t>et</w:t>
      </w:r>
      <w:r w:rsidR="00D83CA7">
        <w:rPr>
          <w:b/>
        </w:rPr>
        <w:t xml:space="preserve"> état descriptif de division </w:t>
      </w:r>
      <w:r w:rsidR="00D83CA7" w:rsidRPr="005A7EA1">
        <w:t xml:space="preserve">établi aux termes d'un acte reçu par </w:t>
      </w:r>
      <w:r w:rsidR="00D83CA7">
        <w:t>Maître LEUFLEN, Notaire à Lyon, en date du 16 juin 2005, publié au 2</w:t>
      </w:r>
      <w:r w:rsidR="00D83CA7" w:rsidRPr="00C15FDD">
        <w:rPr>
          <w:vertAlign w:val="superscript"/>
        </w:rPr>
        <w:t>ème</w:t>
      </w:r>
      <w:r w:rsidR="00D83CA7">
        <w:t xml:space="preserve"> bureau de la conservation des hypothèques de Lyon le 29 juin 2005, volume 6904P02 2005P n°5625.</w:t>
      </w:r>
    </w:p>
    <w:p w14:paraId="5E3BAEAA" w14:textId="348AED30" w:rsidR="00D83CA7" w:rsidRPr="003B64A2" w:rsidRDefault="00D83CA7" w:rsidP="00D83CA7">
      <w:pPr>
        <w:widowControl w:val="0"/>
        <w:rPr>
          <w:b/>
          <w:bCs/>
        </w:rPr>
      </w:pPr>
      <w:r w:rsidRPr="003B64A2">
        <w:rPr>
          <w:b/>
          <w:bCs/>
        </w:rPr>
        <w:t>Ledit état descriptif de division et règlement de copropriété ayant fait l’objet de plusieurs modificatifs</w:t>
      </w:r>
      <w:r w:rsidR="00BB705D">
        <w:rPr>
          <w:b/>
          <w:bCs/>
        </w:rPr>
        <w:t xml:space="preserve"> </w:t>
      </w:r>
      <w:r w:rsidRPr="003B64A2">
        <w:rPr>
          <w:b/>
          <w:bCs/>
        </w:rPr>
        <w:t>:</w:t>
      </w:r>
    </w:p>
    <w:p w14:paraId="32A891D7" w14:textId="77777777" w:rsidR="00D83CA7" w:rsidRDefault="00D83CA7" w:rsidP="00D83CA7">
      <w:pPr>
        <w:widowControl w:val="0"/>
      </w:pPr>
      <w:r>
        <w:t>- selon acte reçu par Maître FADY CLERC, Notaire à LYON le 9 avril 2010, publié au 2</w:t>
      </w:r>
      <w:r w:rsidRPr="00621C82">
        <w:rPr>
          <w:vertAlign w:val="superscript"/>
        </w:rPr>
        <w:t>ème</w:t>
      </w:r>
      <w:r>
        <w:t xml:space="preserve"> bureau du service de conservation des hypothèques de Lyon le 25 mai 2010 volume 6904P02 2010P n°4766</w:t>
      </w:r>
    </w:p>
    <w:p w14:paraId="07EFB608" w14:textId="77777777" w:rsidR="00D83CA7" w:rsidRDefault="00D83CA7" w:rsidP="00D83CA7">
      <w:pPr>
        <w:widowControl w:val="0"/>
      </w:pPr>
      <w:r>
        <w:t>- selon acte reçu par Maître CHASSAIGNE, Notaire à TREVOUX 2 octobre 2018, publié au 2</w:t>
      </w:r>
      <w:r w:rsidRPr="00621C82">
        <w:rPr>
          <w:vertAlign w:val="superscript"/>
        </w:rPr>
        <w:t>ème</w:t>
      </w:r>
      <w:r>
        <w:t xml:space="preserve"> bureau du service </w:t>
      </w:r>
      <w:r>
        <w:lastRenderedPageBreak/>
        <w:t>de publicité foncière de Lyon le 25 octobre 2018 volume 6904P02 2018 P n°9689</w:t>
      </w:r>
    </w:p>
    <w:p w14:paraId="12270AFB" w14:textId="77777777" w:rsidR="00D83CA7" w:rsidRDefault="00D83CA7" w:rsidP="00D83CA7">
      <w:pPr>
        <w:widowControl w:val="0"/>
      </w:pPr>
      <w:r>
        <w:t>- selon acte reçu par Maître LOMBARDI-MOLLAR, Notaire à LYON le 8 janvier 2021, publié au 2</w:t>
      </w:r>
      <w:r w:rsidRPr="00621C82">
        <w:rPr>
          <w:vertAlign w:val="superscript"/>
        </w:rPr>
        <w:t>ème</w:t>
      </w:r>
      <w:r>
        <w:t xml:space="preserve"> bureau du service de la publicité foncière de Lyon le 5 février 2021 volume 6904P02 2021P n°1102</w:t>
      </w:r>
    </w:p>
    <w:p w14:paraId="7EDCE9E4" w14:textId="77777777" w:rsidR="00D83CA7" w:rsidRPr="005A7EA1" w:rsidRDefault="00D83CA7" w:rsidP="00D83CA7">
      <w:pPr>
        <w:widowControl w:val="0"/>
      </w:pPr>
    </w:p>
    <w:p w14:paraId="13659763" w14:textId="7C05BE32" w:rsidR="00CB72C3" w:rsidRPr="00F67EC4" w:rsidRDefault="00CB72C3" w:rsidP="00D83CA7">
      <w:pPr>
        <w:widowControl w:val="0"/>
      </w:pPr>
    </w:p>
    <w:p w14:paraId="3B6D6531" w14:textId="77777777" w:rsidR="00CB72C3" w:rsidRPr="00F67EC4" w:rsidRDefault="00CB72C3" w:rsidP="00CB72C3">
      <w:pPr>
        <w:widowControl w:val="0"/>
      </w:pPr>
      <w:r w:rsidRPr="00F67EC4">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6ECFD36D" w14:textId="77777777" w:rsidR="00CB72C3" w:rsidRDefault="00CB72C3" w:rsidP="00CB72C3">
      <w:pPr>
        <w:widowControl w:val="0"/>
      </w:pPr>
    </w:p>
    <w:p w14:paraId="35EEF981" w14:textId="77777777" w:rsidR="00CB72C3" w:rsidRDefault="00CB72C3" w:rsidP="00CB72C3">
      <w:pPr>
        <w:widowControl w:val="0"/>
      </w:pPr>
    </w:p>
    <w:p w14:paraId="2BE69BE9" w14:textId="5E9102F6" w:rsidR="00CB72C3" w:rsidRPr="00AF1C82" w:rsidRDefault="00CB72C3" w:rsidP="00CB72C3">
      <w:pPr>
        <w:widowControl w:val="0"/>
        <w:rPr>
          <w:b/>
        </w:rPr>
      </w:pPr>
      <w:r w:rsidRPr="00AF1C82">
        <w:rPr>
          <w:b/>
        </w:rPr>
        <w:t xml:space="preserve">Selon acte en date du </w:t>
      </w:r>
      <w:r w:rsidR="00D83CA7">
        <w:rPr>
          <w:b/>
        </w:rPr>
        <w:t>8 janvier 2025,</w:t>
      </w:r>
      <w:r w:rsidRPr="00AF1C82">
        <w:rPr>
          <w:b/>
        </w:rPr>
        <w:t xml:space="preserve"> Maître </w:t>
      </w:r>
      <w:r w:rsidR="00D83CA7">
        <w:rPr>
          <w:b/>
        </w:rPr>
        <w:t>Hervé PACZYNSKI,</w:t>
      </w:r>
      <w:r w:rsidRPr="00AF1C82">
        <w:rPr>
          <w:b/>
        </w:rPr>
        <w:t xml:space="preserve"> </w:t>
      </w:r>
      <w:r w:rsidR="00D83CA7">
        <w:rPr>
          <w:b/>
        </w:rPr>
        <w:t>commissaire</w:t>
      </w:r>
      <w:r w:rsidRPr="00AF1C82">
        <w:rPr>
          <w:b/>
        </w:rPr>
        <w:t xml:space="preserve"> de justice à </w:t>
      </w:r>
      <w:r w:rsidR="00D83CA7">
        <w:rPr>
          <w:b/>
        </w:rPr>
        <w:t>LYON</w:t>
      </w:r>
      <w:r w:rsidR="00AF1C82">
        <w:rPr>
          <w:b/>
        </w:rPr>
        <w:t>,</w:t>
      </w:r>
      <w:r w:rsidR="00FA3942" w:rsidRPr="00AF1C82">
        <w:rPr>
          <w:b/>
        </w:rPr>
        <w:t xml:space="preserve"> </w:t>
      </w:r>
      <w:r w:rsidRPr="00AF1C82">
        <w:rPr>
          <w:b/>
        </w:rPr>
        <w:t xml:space="preserve">y demeurant </w:t>
      </w:r>
      <w:r w:rsidR="00D83CA7">
        <w:rPr>
          <w:b/>
        </w:rPr>
        <w:t>69 rue Sébastien Gryphe,</w:t>
      </w:r>
      <w:r w:rsidR="00FA3942" w:rsidRPr="00AF1C82">
        <w:rPr>
          <w:b/>
        </w:rPr>
        <w:t xml:space="preserve"> </w:t>
      </w:r>
      <w:r w:rsidRPr="00AF1C82">
        <w:rPr>
          <w:b/>
        </w:rPr>
        <w:t>a procédé à un procès-verbal descriptif des biens et droits immobiliers mis en vente ci-après annexé.</w:t>
      </w:r>
    </w:p>
    <w:p w14:paraId="48F80F83" w14:textId="77777777" w:rsidR="00CB72C3" w:rsidRPr="00377709" w:rsidRDefault="00CB72C3" w:rsidP="00CB72C3">
      <w:pPr>
        <w:widowControl w:val="0"/>
        <w:jc w:val="right"/>
        <w:rPr>
          <w:b/>
        </w:rPr>
      </w:pPr>
      <w:r>
        <w:rPr>
          <w:i/>
        </w:rPr>
        <w:t>(Cf. PV Descriptif ci-annexé)</w:t>
      </w:r>
    </w:p>
    <w:p w14:paraId="6F77F492" w14:textId="77777777" w:rsidR="00CB72C3" w:rsidRPr="006C7658" w:rsidRDefault="00CB72C3" w:rsidP="00CB72C3">
      <w:pPr>
        <w:widowControl w:val="0"/>
        <w:rPr>
          <w:b/>
        </w:rPr>
      </w:pPr>
    </w:p>
    <w:p w14:paraId="67EE7907" w14:textId="77777777" w:rsidR="00CB72C3" w:rsidRDefault="00CB72C3" w:rsidP="00CB72C3">
      <w:pPr>
        <w:widowControl w:val="0"/>
      </w:pPr>
    </w:p>
    <w:p w14:paraId="42A5E247" w14:textId="77777777" w:rsidR="00CB72C3" w:rsidRPr="006C7658" w:rsidRDefault="00CB72C3" w:rsidP="00CB72C3">
      <w:pPr>
        <w:widowControl w:val="0"/>
      </w:pPr>
    </w:p>
    <w:p w14:paraId="70E6845F" w14:textId="37926F90" w:rsidR="00CB72C3" w:rsidRPr="00377709" w:rsidRDefault="00CB72C3" w:rsidP="00CB72C3">
      <w:pPr>
        <w:widowControl w:val="0"/>
        <w:rPr>
          <w:b/>
        </w:rPr>
      </w:pPr>
      <w:r w:rsidRPr="006C7658">
        <w:rPr>
          <w:b/>
        </w:rPr>
        <w:t xml:space="preserve">La copie de la matrice cadastrale délivrée par le </w:t>
      </w:r>
      <w:r w:rsidR="00D83CA7">
        <w:rPr>
          <w:b/>
        </w:rPr>
        <w:t xml:space="preserve">Service </w:t>
      </w:r>
      <w:r w:rsidRPr="006C7658">
        <w:rPr>
          <w:b/>
        </w:rPr>
        <w:t xml:space="preserve">des Impôts Foncier </w:t>
      </w:r>
      <w:r>
        <w:rPr>
          <w:b/>
        </w:rPr>
        <w:t xml:space="preserve">de </w:t>
      </w:r>
      <w:r w:rsidR="00D83CA7">
        <w:rPr>
          <w:b/>
        </w:rPr>
        <w:t xml:space="preserve">LYON </w:t>
      </w:r>
      <w:r w:rsidRPr="006C7658">
        <w:rPr>
          <w:b/>
        </w:rPr>
        <w:t>est jointe au présent cahier des conditions de la vente.</w:t>
      </w:r>
    </w:p>
    <w:p w14:paraId="567134C2" w14:textId="77777777" w:rsidR="00CB72C3" w:rsidRDefault="00CB72C3" w:rsidP="00CB72C3">
      <w:pPr>
        <w:widowControl w:val="0"/>
        <w:ind w:left="708"/>
        <w:jc w:val="right"/>
        <w:rPr>
          <w:i/>
        </w:rPr>
      </w:pPr>
      <w:r>
        <w:rPr>
          <w:i/>
        </w:rPr>
        <w:t xml:space="preserve"> (Cf. extraits cadastraux ci-annexés)</w:t>
      </w:r>
    </w:p>
    <w:p w14:paraId="5001E73E" w14:textId="77777777" w:rsidR="00CB72C3" w:rsidRDefault="00CB72C3" w:rsidP="00CB72C3">
      <w:pPr>
        <w:widowControl w:val="0"/>
      </w:pPr>
    </w:p>
    <w:p w14:paraId="74111D85" w14:textId="77777777" w:rsidR="00CB72C3" w:rsidRDefault="00CB72C3" w:rsidP="00CB72C3">
      <w:pPr>
        <w:widowControl w:val="0"/>
      </w:pPr>
    </w:p>
    <w:p w14:paraId="4FA67C04" w14:textId="77777777" w:rsidR="00CB72C3" w:rsidRPr="006C7658" w:rsidRDefault="00CB72C3" w:rsidP="00CB72C3">
      <w:pPr>
        <w:widowControl w:val="0"/>
      </w:pPr>
    </w:p>
    <w:p w14:paraId="40F0734E" w14:textId="77777777" w:rsidR="00CB72C3" w:rsidRPr="006C7658" w:rsidRDefault="00CB72C3" w:rsidP="00CB72C3">
      <w:pPr>
        <w:widowControl w:val="0"/>
        <w:rPr>
          <w:b/>
          <w:u w:val="single"/>
        </w:rPr>
      </w:pPr>
      <w:r w:rsidRPr="006C7658">
        <w:rPr>
          <w:b/>
          <w:u w:val="single"/>
        </w:rPr>
        <w:t>B - RENSEIGNEMENTS SUR LA DATE D'ACHEVEMENT DES IMMEUBLES RECEMMENT CONSTRUITS (C.G.I. ANN. II, ART. 258)</w:t>
      </w:r>
    </w:p>
    <w:p w14:paraId="6384469C" w14:textId="77777777" w:rsidR="00CB72C3" w:rsidRPr="006C7658" w:rsidRDefault="00CB72C3" w:rsidP="00CB72C3">
      <w:pPr>
        <w:widowControl w:val="0"/>
      </w:pPr>
    </w:p>
    <w:p w14:paraId="6495AF41" w14:textId="77777777" w:rsidR="00CB72C3" w:rsidRPr="006C7658" w:rsidRDefault="00CB72C3" w:rsidP="00CB72C3">
      <w:pPr>
        <w:widowControl w:val="0"/>
      </w:pPr>
    </w:p>
    <w:p w14:paraId="5D712F9F" w14:textId="526D4D70" w:rsidR="00CB72C3" w:rsidRPr="006C7658" w:rsidRDefault="00D83CA7" w:rsidP="00CB72C3">
      <w:pPr>
        <w:widowControl w:val="0"/>
      </w:pPr>
      <w:r>
        <w:t>Plus de 5 ans</w:t>
      </w:r>
    </w:p>
    <w:p w14:paraId="5A3CCCE3" w14:textId="77777777" w:rsidR="00CB72C3" w:rsidRPr="006C7658" w:rsidRDefault="00CB72C3" w:rsidP="00CB72C3">
      <w:pPr>
        <w:widowControl w:val="0"/>
      </w:pPr>
    </w:p>
    <w:p w14:paraId="698D1068" w14:textId="77777777" w:rsidR="00CB72C3" w:rsidRDefault="00CB72C3" w:rsidP="00CB72C3">
      <w:pPr>
        <w:widowControl w:val="0"/>
      </w:pPr>
    </w:p>
    <w:p w14:paraId="63BB4DDB" w14:textId="77777777" w:rsidR="00CB72C3" w:rsidRPr="006C7658" w:rsidRDefault="00CB72C3" w:rsidP="00CB72C3">
      <w:pPr>
        <w:widowControl w:val="0"/>
      </w:pPr>
    </w:p>
    <w:p w14:paraId="23A6AFDD" w14:textId="77777777" w:rsidR="00CB72C3" w:rsidRPr="006C7658" w:rsidRDefault="00CB72C3" w:rsidP="00CB72C3">
      <w:pPr>
        <w:widowControl w:val="0"/>
        <w:rPr>
          <w:b/>
          <w:u w:val="single"/>
        </w:rPr>
      </w:pPr>
      <w:r w:rsidRPr="006C7658">
        <w:rPr>
          <w:b/>
          <w:u w:val="single"/>
        </w:rPr>
        <w:t>C - ORIGINES DE PROPRIETE</w:t>
      </w:r>
    </w:p>
    <w:p w14:paraId="4CB57AF0" w14:textId="77777777" w:rsidR="00CB72C3" w:rsidRPr="006C7658" w:rsidRDefault="00CB72C3" w:rsidP="00CB72C3">
      <w:pPr>
        <w:widowControl w:val="0"/>
      </w:pPr>
    </w:p>
    <w:p w14:paraId="693A383B" w14:textId="77777777" w:rsidR="00CB72C3" w:rsidRDefault="00CB72C3" w:rsidP="00CB72C3">
      <w:pPr>
        <w:widowControl w:val="0"/>
      </w:pPr>
    </w:p>
    <w:p w14:paraId="798C109D" w14:textId="77777777" w:rsidR="00CB72C3" w:rsidRPr="006C7658" w:rsidRDefault="00CB72C3" w:rsidP="00CB72C3">
      <w:pPr>
        <w:widowControl w:val="0"/>
        <w:ind w:left="1134"/>
        <w:rPr>
          <w:b/>
        </w:rPr>
      </w:pPr>
      <w:r w:rsidRPr="006C7658">
        <w:rPr>
          <w:b/>
        </w:rPr>
        <w:t>Immédiate</w:t>
      </w:r>
    </w:p>
    <w:p w14:paraId="0D66476E" w14:textId="77777777" w:rsidR="00CB72C3" w:rsidRPr="006C7658" w:rsidRDefault="00CB72C3" w:rsidP="00CB72C3">
      <w:pPr>
        <w:widowControl w:val="0"/>
      </w:pPr>
    </w:p>
    <w:p w14:paraId="368D27DF" w14:textId="27092339" w:rsidR="00D83CA7" w:rsidRPr="00D83CA7" w:rsidRDefault="00D83CA7" w:rsidP="00D83CA7">
      <w:pPr>
        <w:widowControl w:val="0"/>
        <w:rPr>
          <w:b/>
        </w:rPr>
      </w:pPr>
      <w:r w:rsidRPr="00621C82">
        <w:rPr>
          <w:b/>
          <w:bCs/>
        </w:rPr>
        <w:t>Lesdits biens appart</w:t>
      </w:r>
      <w:r>
        <w:rPr>
          <w:b/>
          <w:bCs/>
        </w:rPr>
        <w:t>i</w:t>
      </w:r>
      <w:r w:rsidRPr="00621C82">
        <w:rPr>
          <w:b/>
          <w:bCs/>
        </w:rPr>
        <w:t>en</w:t>
      </w:r>
      <w:r>
        <w:rPr>
          <w:b/>
          <w:bCs/>
        </w:rPr>
        <w:t>ne</w:t>
      </w:r>
      <w:r w:rsidRPr="00621C82">
        <w:rPr>
          <w:b/>
          <w:bCs/>
        </w:rPr>
        <w:t>nt à</w:t>
      </w:r>
      <w:r>
        <w:t xml:space="preserve"> </w:t>
      </w:r>
      <w:r w:rsidRPr="00DE630F">
        <w:rPr>
          <w:b/>
          <w:highlight w:val="black"/>
        </w:rPr>
        <w:t xml:space="preserve">Monsieur </w:t>
      </w:r>
      <w:proofErr w:type="spellStart"/>
      <w:r w:rsidRPr="00DE630F">
        <w:rPr>
          <w:b/>
          <w:highlight w:val="black"/>
        </w:rPr>
        <w:t>Lamarane</w:t>
      </w:r>
      <w:proofErr w:type="spellEnd"/>
      <w:r w:rsidRPr="00DE630F">
        <w:rPr>
          <w:b/>
          <w:highlight w:val="black"/>
        </w:rPr>
        <w:t xml:space="preserve"> DIALLO et Madame Awa Sophie SAGNA</w:t>
      </w:r>
      <w:r>
        <w:rPr>
          <w:b/>
        </w:rPr>
        <w:t xml:space="preserve"> pour les avoir acquis de l’Office Public d’aménagement et de </w:t>
      </w:r>
      <w:r>
        <w:rPr>
          <w:b/>
        </w:rPr>
        <w:lastRenderedPageBreak/>
        <w:t xml:space="preserve">construction du département du Rhône OPAC, </w:t>
      </w:r>
      <w:r w:rsidRPr="00F43515">
        <w:rPr>
          <w:bCs/>
        </w:rPr>
        <w:t xml:space="preserve">inscrit au RCS de Lyon sous le n°779 859 297, selon acte reçu le 4 Aout 2005, par Maître SALANSON, Notaire à Lyon, </w:t>
      </w:r>
      <w:r w:rsidRPr="00D83CA7">
        <w:rPr>
          <w:b/>
        </w:rPr>
        <w:t>publié au 2</w:t>
      </w:r>
      <w:r w:rsidRPr="00D83CA7">
        <w:rPr>
          <w:b/>
          <w:vertAlign w:val="superscript"/>
        </w:rPr>
        <w:t>ème</w:t>
      </w:r>
      <w:r w:rsidRPr="00D83CA7">
        <w:rPr>
          <w:b/>
        </w:rPr>
        <w:t xml:space="preserve"> bureau de la conservation des hypothèques de Lyon le 7 septembre 2005, volume 6904P02 2005P n°7729.</w:t>
      </w:r>
    </w:p>
    <w:p w14:paraId="27CF0C1F" w14:textId="77777777" w:rsidR="00CB72C3" w:rsidRDefault="00CB72C3" w:rsidP="00CB72C3">
      <w:pPr>
        <w:widowControl w:val="0"/>
      </w:pPr>
    </w:p>
    <w:p w14:paraId="4D10CDD7" w14:textId="77777777" w:rsidR="00FA3942" w:rsidRPr="006C7658" w:rsidRDefault="00FA3942" w:rsidP="00CB72C3">
      <w:pPr>
        <w:widowControl w:val="0"/>
      </w:pPr>
    </w:p>
    <w:p w14:paraId="18B57D03" w14:textId="77777777" w:rsidR="00CB72C3" w:rsidRPr="006C7658" w:rsidRDefault="00CB72C3" w:rsidP="00CB72C3">
      <w:pPr>
        <w:widowControl w:val="0"/>
        <w:ind w:left="1134"/>
        <w:rPr>
          <w:b/>
        </w:rPr>
      </w:pPr>
      <w:r w:rsidRPr="006C7658">
        <w:rPr>
          <w:b/>
        </w:rPr>
        <w:t>Antérieure</w:t>
      </w:r>
    </w:p>
    <w:p w14:paraId="05898FA5" w14:textId="77777777" w:rsidR="00CB72C3" w:rsidRPr="006C7658" w:rsidRDefault="00CB72C3" w:rsidP="00CB72C3">
      <w:pPr>
        <w:widowControl w:val="0"/>
      </w:pPr>
    </w:p>
    <w:p w14:paraId="6DEFE4F3" w14:textId="77777777" w:rsidR="00DC14BF" w:rsidRDefault="00D83CA7" w:rsidP="00CB72C3">
      <w:pPr>
        <w:widowControl w:val="0"/>
        <w:rPr>
          <w:b/>
        </w:rPr>
      </w:pPr>
      <w:r>
        <w:rPr>
          <w:b/>
        </w:rPr>
        <w:t>L’Office Public d’aménagement et de construction du département du Rhône OPAC était propriétaire</w:t>
      </w:r>
      <w:r w:rsidR="00DC14BF">
        <w:rPr>
          <w:b/>
        </w:rPr>
        <w:t> :</w:t>
      </w:r>
    </w:p>
    <w:p w14:paraId="48475277" w14:textId="77777777" w:rsidR="00DC14BF" w:rsidRDefault="00DC14BF" w:rsidP="00CB72C3">
      <w:pPr>
        <w:widowControl w:val="0"/>
        <w:rPr>
          <w:b/>
        </w:rPr>
      </w:pPr>
    </w:p>
    <w:p w14:paraId="7A6F5756" w14:textId="73337DDD" w:rsidR="00DC14BF" w:rsidRPr="00DC14BF" w:rsidRDefault="00DC14BF" w:rsidP="00CB72C3">
      <w:pPr>
        <w:widowControl w:val="0"/>
        <w:rPr>
          <w:bCs/>
        </w:rPr>
      </w:pPr>
      <w:r w:rsidRPr="00DC14BF">
        <w:rPr>
          <w:bCs/>
        </w:rPr>
        <w:t>-</w:t>
      </w:r>
      <w:r w:rsidR="00D83CA7" w:rsidRPr="00DC14BF">
        <w:rPr>
          <w:bCs/>
        </w:rPr>
        <w:t xml:space="preserve"> </w:t>
      </w:r>
      <w:r>
        <w:rPr>
          <w:bCs/>
        </w:rPr>
        <w:t xml:space="preserve"> </w:t>
      </w:r>
      <w:r w:rsidR="00E656D6" w:rsidRPr="00DC14BF">
        <w:rPr>
          <w:bCs/>
        </w:rPr>
        <w:t xml:space="preserve">des constructions pour les y avoir faites édifier, </w:t>
      </w:r>
    </w:p>
    <w:p w14:paraId="09585F39" w14:textId="2AF688DD" w:rsidR="00CB72C3" w:rsidRPr="00DC14BF" w:rsidRDefault="00DC14BF" w:rsidP="00CB72C3">
      <w:pPr>
        <w:widowControl w:val="0"/>
        <w:rPr>
          <w:bCs/>
        </w:rPr>
      </w:pPr>
      <w:r w:rsidRPr="00DC14BF">
        <w:rPr>
          <w:bCs/>
        </w:rPr>
        <w:t>-</w:t>
      </w:r>
      <w:r w:rsidR="00E656D6" w:rsidRPr="00DC14BF">
        <w:rPr>
          <w:bCs/>
        </w:rPr>
        <w:t xml:space="preserve"> </w:t>
      </w:r>
      <w:r w:rsidRPr="00DC14BF">
        <w:rPr>
          <w:bCs/>
        </w:rPr>
        <w:t>des parcelles</w:t>
      </w:r>
      <w:r w:rsidR="00E656D6" w:rsidRPr="00DC14BF">
        <w:rPr>
          <w:bCs/>
        </w:rPr>
        <w:t xml:space="preserve"> par l’acquisition de plusieurs terrains, selon actes :</w:t>
      </w:r>
    </w:p>
    <w:p w14:paraId="165A518C" w14:textId="4EB0567D" w:rsidR="00E656D6" w:rsidRPr="00DC14BF" w:rsidRDefault="00E656D6" w:rsidP="00DC14BF">
      <w:pPr>
        <w:pStyle w:val="Paragraphedeliste"/>
        <w:widowControl w:val="0"/>
        <w:numPr>
          <w:ilvl w:val="0"/>
          <w:numId w:val="6"/>
        </w:numPr>
        <w:ind w:hanging="76"/>
        <w:rPr>
          <w:b/>
        </w:rPr>
      </w:pPr>
      <w:r w:rsidRPr="00DC14BF">
        <w:rPr>
          <w:b/>
        </w:rPr>
        <w:t>Reçu par Maître DELORME, Notaire à Lyon les 13 et 18 mars 1971, enregistré au 2</w:t>
      </w:r>
      <w:r w:rsidRPr="00DC14BF">
        <w:rPr>
          <w:b/>
          <w:vertAlign w:val="superscript"/>
        </w:rPr>
        <w:t>ème</w:t>
      </w:r>
      <w:r w:rsidRPr="00DC14BF">
        <w:rPr>
          <w:b/>
        </w:rPr>
        <w:t xml:space="preserve"> bureau de la conservation des hypothèques de Lyon le 6 avril 1971, volume 120 n°3</w:t>
      </w:r>
    </w:p>
    <w:p w14:paraId="285AA848" w14:textId="68B37F5F" w:rsidR="00E656D6" w:rsidRPr="00DC14BF" w:rsidRDefault="00E656D6" w:rsidP="00DC14BF">
      <w:pPr>
        <w:pStyle w:val="Paragraphedeliste"/>
        <w:widowControl w:val="0"/>
        <w:numPr>
          <w:ilvl w:val="0"/>
          <w:numId w:val="6"/>
        </w:numPr>
        <w:ind w:hanging="76"/>
        <w:rPr>
          <w:b/>
        </w:rPr>
      </w:pPr>
      <w:r w:rsidRPr="00DC14BF">
        <w:rPr>
          <w:b/>
        </w:rPr>
        <w:t xml:space="preserve">Reçu par Maître DELORME, Notaire à Lyon les 11 et </w:t>
      </w:r>
      <w:r w:rsidR="00DC14BF" w:rsidRPr="00DC14BF">
        <w:rPr>
          <w:b/>
        </w:rPr>
        <w:t xml:space="preserve">29 </w:t>
      </w:r>
      <w:proofErr w:type="gramStart"/>
      <w:r w:rsidR="00DC14BF" w:rsidRPr="00DC14BF">
        <w:rPr>
          <w:b/>
        </w:rPr>
        <w:t>aout</w:t>
      </w:r>
      <w:proofErr w:type="gramEnd"/>
      <w:r w:rsidR="00DC14BF" w:rsidRPr="00DC14BF">
        <w:rPr>
          <w:b/>
        </w:rPr>
        <w:t xml:space="preserve"> 1972</w:t>
      </w:r>
      <w:r w:rsidRPr="00DC14BF">
        <w:rPr>
          <w:b/>
        </w:rPr>
        <w:t xml:space="preserve"> enregistré au 2</w:t>
      </w:r>
      <w:r w:rsidRPr="00DC14BF">
        <w:rPr>
          <w:b/>
          <w:vertAlign w:val="superscript"/>
        </w:rPr>
        <w:t>ème</w:t>
      </w:r>
      <w:r w:rsidRPr="00DC14BF">
        <w:rPr>
          <w:b/>
        </w:rPr>
        <w:t xml:space="preserve"> bureau de la conservation des hypothèques de Lyon </w:t>
      </w:r>
      <w:r w:rsidR="00DC14BF" w:rsidRPr="00DC14BF">
        <w:rPr>
          <w:b/>
        </w:rPr>
        <w:t>le 4 octobre 1972</w:t>
      </w:r>
      <w:r w:rsidRPr="00DC14BF">
        <w:rPr>
          <w:b/>
        </w:rPr>
        <w:t xml:space="preserve">, volume </w:t>
      </w:r>
      <w:r w:rsidR="00DC14BF" w:rsidRPr="00DC14BF">
        <w:rPr>
          <w:b/>
        </w:rPr>
        <w:t>501 n°20</w:t>
      </w:r>
    </w:p>
    <w:p w14:paraId="174BB74F" w14:textId="6742928E" w:rsidR="00DC14BF" w:rsidRPr="00DC14BF" w:rsidRDefault="00DC14BF" w:rsidP="00DC14BF">
      <w:pPr>
        <w:pStyle w:val="Paragraphedeliste"/>
        <w:widowControl w:val="0"/>
        <w:numPr>
          <w:ilvl w:val="0"/>
          <w:numId w:val="6"/>
        </w:numPr>
        <w:ind w:hanging="76"/>
        <w:rPr>
          <w:b/>
        </w:rPr>
      </w:pPr>
      <w:r w:rsidRPr="00DC14BF">
        <w:rPr>
          <w:b/>
        </w:rPr>
        <w:t>Reçu par Maître DELORME, Notaire à Lyon les 22 mars et 10 avril 1973, enregistré au 2</w:t>
      </w:r>
      <w:r w:rsidRPr="00DC14BF">
        <w:rPr>
          <w:b/>
          <w:vertAlign w:val="superscript"/>
        </w:rPr>
        <w:t>ème</w:t>
      </w:r>
      <w:r w:rsidRPr="00DC14BF">
        <w:rPr>
          <w:b/>
        </w:rPr>
        <w:t xml:space="preserve"> bureau de la conservation des hypothèques de Lyon le 16 mai 1973, volume 682 n°14</w:t>
      </w:r>
    </w:p>
    <w:p w14:paraId="31189D27" w14:textId="77777777" w:rsidR="00CB72C3" w:rsidRDefault="00CB72C3" w:rsidP="00CB72C3">
      <w:pPr>
        <w:widowControl w:val="0"/>
        <w:rPr>
          <w:highlight w:val="lightGray"/>
        </w:rPr>
      </w:pPr>
    </w:p>
    <w:p w14:paraId="18519D90" w14:textId="77777777" w:rsidR="00CB72C3" w:rsidRPr="006C7658" w:rsidRDefault="00CB72C3" w:rsidP="00CB72C3">
      <w:pPr>
        <w:widowControl w:val="0"/>
      </w:pPr>
    </w:p>
    <w:p w14:paraId="0E16603A" w14:textId="77777777" w:rsidR="00CB72C3" w:rsidRPr="006C7658" w:rsidRDefault="00CB72C3" w:rsidP="00CB72C3">
      <w:pPr>
        <w:widowControl w:val="0"/>
      </w:pPr>
    </w:p>
    <w:p w14:paraId="0B764C6B" w14:textId="77777777" w:rsidR="00CB72C3" w:rsidRPr="006C7658" w:rsidRDefault="00CB72C3" w:rsidP="00CB72C3">
      <w:pPr>
        <w:widowControl w:val="0"/>
        <w:rPr>
          <w:b/>
          <w:u w:val="single"/>
        </w:rPr>
      </w:pPr>
      <w:r w:rsidRPr="006C7658">
        <w:rPr>
          <w:b/>
          <w:u w:val="single"/>
        </w:rPr>
        <w:t>D - SYNDIC</w:t>
      </w:r>
    </w:p>
    <w:p w14:paraId="545E52F3" w14:textId="77777777" w:rsidR="00CB72C3" w:rsidRPr="006C7658" w:rsidRDefault="00CB72C3" w:rsidP="00CB72C3">
      <w:pPr>
        <w:widowControl w:val="0"/>
      </w:pPr>
    </w:p>
    <w:p w14:paraId="41A12951" w14:textId="77777777" w:rsidR="00CB72C3" w:rsidRPr="006C7658" w:rsidRDefault="00CB72C3" w:rsidP="00CB72C3">
      <w:pPr>
        <w:widowControl w:val="0"/>
      </w:pPr>
    </w:p>
    <w:p w14:paraId="5EBAD7A0" w14:textId="006E36E3" w:rsidR="00CB72C3" w:rsidRPr="006C7658" w:rsidRDefault="00CB72C3" w:rsidP="00CB72C3">
      <w:pPr>
        <w:widowControl w:val="0"/>
      </w:pPr>
      <w:r w:rsidRPr="006C7658">
        <w:t xml:space="preserve">Le syndic actuel de l’ensemble immobilier est </w:t>
      </w:r>
      <w:r w:rsidR="00E656D6">
        <w:t>la société FONCIA demeurant 264 rue Garibaldi, 69003 Lyon.</w:t>
      </w:r>
    </w:p>
    <w:p w14:paraId="40EEEEBD" w14:textId="77777777" w:rsidR="00CB72C3" w:rsidRDefault="00CB72C3" w:rsidP="00CB72C3">
      <w:pPr>
        <w:widowControl w:val="0"/>
      </w:pPr>
    </w:p>
    <w:p w14:paraId="2949ABCB" w14:textId="77777777" w:rsidR="00CB72C3" w:rsidRDefault="00CB72C3" w:rsidP="00CB72C3">
      <w:pPr>
        <w:widowControl w:val="0"/>
      </w:pPr>
    </w:p>
    <w:p w14:paraId="0A504A24" w14:textId="77777777" w:rsidR="00CB72C3" w:rsidRPr="006C7658" w:rsidRDefault="00CB72C3" w:rsidP="00CB72C3">
      <w:pPr>
        <w:widowControl w:val="0"/>
      </w:pPr>
    </w:p>
    <w:p w14:paraId="4538EDD1" w14:textId="77777777" w:rsidR="00CB72C3" w:rsidRPr="006C7658" w:rsidRDefault="00CB72C3" w:rsidP="00CB72C3">
      <w:pPr>
        <w:widowControl w:val="0"/>
        <w:rPr>
          <w:b/>
          <w:u w:val="single"/>
        </w:rPr>
      </w:pPr>
      <w:r>
        <w:rPr>
          <w:b/>
          <w:u w:val="single"/>
        </w:rPr>
        <w:t>E -</w:t>
      </w:r>
      <w:r w:rsidRPr="006C7658">
        <w:rPr>
          <w:b/>
          <w:u w:val="single"/>
        </w:rPr>
        <w:t xml:space="preserve"> RENSEIGNEMENTS D’URBANISME</w:t>
      </w:r>
    </w:p>
    <w:p w14:paraId="3408413F" w14:textId="77777777" w:rsidR="00CB72C3" w:rsidRPr="006C7658" w:rsidRDefault="00CB72C3" w:rsidP="00CB72C3">
      <w:pPr>
        <w:widowControl w:val="0"/>
      </w:pPr>
    </w:p>
    <w:p w14:paraId="3BBBCAF4" w14:textId="77777777" w:rsidR="00CB72C3" w:rsidRPr="006C7658" w:rsidRDefault="00CB72C3" w:rsidP="00CB72C3">
      <w:pPr>
        <w:widowControl w:val="0"/>
      </w:pPr>
    </w:p>
    <w:p w14:paraId="2E65CDE8" w14:textId="514403E0" w:rsidR="00CB72C3" w:rsidRPr="007020EB" w:rsidRDefault="00CB72C3" w:rsidP="00CB72C3">
      <w:pPr>
        <w:widowControl w:val="0"/>
        <w:rPr>
          <w:color w:val="FF0000"/>
        </w:rPr>
      </w:pPr>
      <w:r w:rsidRPr="006C7658">
        <w:t>Les renseignements d’urbanisme</w:t>
      </w:r>
      <w:r w:rsidR="00D83CA7">
        <w:t xml:space="preserve"> </w:t>
      </w:r>
      <w:r w:rsidRPr="006C7658">
        <w:t>feront l’objet d’un dire ultérieur.</w:t>
      </w:r>
      <w:r>
        <w:t xml:space="preserve"> </w:t>
      </w:r>
    </w:p>
    <w:p w14:paraId="51F545DB" w14:textId="77777777" w:rsidR="00CB72C3" w:rsidRDefault="00CB72C3" w:rsidP="00CB72C3">
      <w:pPr>
        <w:widowControl w:val="0"/>
      </w:pPr>
    </w:p>
    <w:p w14:paraId="4985B820" w14:textId="77777777" w:rsidR="00CB72C3" w:rsidRPr="006C7658" w:rsidRDefault="00CB72C3" w:rsidP="00CB72C3">
      <w:pPr>
        <w:widowControl w:val="0"/>
      </w:pPr>
    </w:p>
    <w:p w14:paraId="29F58E1A" w14:textId="77777777" w:rsidR="00CB72C3" w:rsidRPr="006C7658" w:rsidRDefault="00CB72C3" w:rsidP="00CB72C3">
      <w:pPr>
        <w:widowControl w:val="0"/>
        <w:rPr>
          <w:b/>
          <w:u w:val="single"/>
        </w:rPr>
      </w:pPr>
      <w:r>
        <w:rPr>
          <w:b/>
          <w:u w:val="single"/>
        </w:rPr>
        <w:t xml:space="preserve">F- </w:t>
      </w:r>
      <w:r w:rsidRPr="006C7658">
        <w:rPr>
          <w:b/>
          <w:u w:val="single"/>
        </w:rPr>
        <w:t>SERVITUDES</w:t>
      </w:r>
    </w:p>
    <w:p w14:paraId="4C593331" w14:textId="77777777" w:rsidR="00CB72C3" w:rsidRPr="006C7658" w:rsidRDefault="00CB72C3" w:rsidP="00CB72C3">
      <w:pPr>
        <w:widowControl w:val="0"/>
      </w:pPr>
    </w:p>
    <w:p w14:paraId="150DBE0A" w14:textId="2AEA812F" w:rsidR="00CB72C3" w:rsidRPr="006C7658" w:rsidRDefault="002F42C8" w:rsidP="00CB72C3">
      <w:pPr>
        <w:widowControl w:val="0"/>
      </w:pPr>
      <w:r>
        <w:t>Il résulte de l’acte de vente d</w:t>
      </w:r>
      <w:r w:rsidR="004E7C44">
        <w:t>es</w:t>
      </w:r>
      <w:r>
        <w:t xml:space="preserve"> </w:t>
      </w:r>
      <w:r w:rsidR="004E7C44">
        <w:t xml:space="preserve">3 et 4 </w:t>
      </w:r>
      <w:proofErr w:type="gramStart"/>
      <w:r w:rsidR="004E7C44">
        <w:t>aout</w:t>
      </w:r>
      <w:proofErr w:type="gramEnd"/>
      <w:r w:rsidR="004E7C44">
        <w:t xml:space="preserve"> 2005, enregistré au 3</w:t>
      </w:r>
      <w:r w:rsidR="004E7C44" w:rsidRPr="004E7C44">
        <w:rPr>
          <w:vertAlign w:val="superscript"/>
        </w:rPr>
        <w:t>ème</w:t>
      </w:r>
      <w:r w:rsidR="004E7C44">
        <w:t xml:space="preserve"> bureau du service de la publicité foncière de Lyon le 7 septembre 2005, volume 2005P n°7729, dont extrait </w:t>
      </w:r>
      <w:r w:rsidR="00C707C2">
        <w:t>(</w:t>
      </w:r>
      <w:r w:rsidR="004E7C44">
        <w:t xml:space="preserve">page </w:t>
      </w:r>
      <w:r w:rsidR="003D6CA4">
        <w:t>16 et suivantes</w:t>
      </w:r>
      <w:r w:rsidR="00C707C2">
        <w:t>)</w:t>
      </w:r>
      <w:r w:rsidR="003D6CA4">
        <w:t xml:space="preserve"> ci-dessous reproduit :</w:t>
      </w:r>
    </w:p>
    <w:p w14:paraId="2EA725F0" w14:textId="77777777" w:rsidR="00F22AEF" w:rsidRDefault="00F22AEF" w:rsidP="002F42C8">
      <w:pPr>
        <w:widowControl w:val="0"/>
      </w:pPr>
    </w:p>
    <w:p w14:paraId="187BBADA" w14:textId="77777777" w:rsidR="00F22AEF" w:rsidRDefault="003D6CA4" w:rsidP="002F42C8">
      <w:pPr>
        <w:widowControl w:val="0"/>
        <w:rPr>
          <w:i/>
          <w:iCs/>
          <w:sz w:val="20"/>
        </w:rPr>
      </w:pPr>
      <w:r w:rsidRPr="00F22AEF">
        <w:rPr>
          <w:i/>
          <w:iCs/>
          <w:sz w:val="20"/>
        </w:rPr>
        <w:t>« </w:t>
      </w:r>
    </w:p>
    <w:p w14:paraId="10A4CA49" w14:textId="77777777" w:rsidR="00F22AEF" w:rsidRDefault="00F22AEF" w:rsidP="002F42C8">
      <w:pPr>
        <w:widowControl w:val="0"/>
        <w:rPr>
          <w:i/>
          <w:iCs/>
          <w:sz w:val="20"/>
        </w:rPr>
      </w:pPr>
    </w:p>
    <w:p w14:paraId="23625AEB" w14:textId="5DBC01FA" w:rsidR="002F42C8" w:rsidRPr="00F22AEF" w:rsidRDefault="002F42C8" w:rsidP="002F42C8">
      <w:pPr>
        <w:widowControl w:val="0"/>
        <w:rPr>
          <w:i/>
          <w:iCs/>
          <w:sz w:val="20"/>
        </w:rPr>
      </w:pPr>
      <w:r w:rsidRPr="00F22AEF">
        <w:rPr>
          <w:i/>
          <w:iCs/>
          <w:sz w:val="20"/>
        </w:rPr>
        <w:t>L'OPAC DU RHONE, vendeur aux présentes déclare qu'à sa connaissance, l'ensemble immobilier dont dépendent les biens vendus n'est grevé d'aucune servitude autre que celles pouvant résulter de la situation naturelle des lieux, des dispositions d'urbanisme, de tous titres antérieurs et de la loi et celles résultant du règlement de copropriété et ci-après littéralement retranscrites, savoir :</w:t>
      </w:r>
    </w:p>
    <w:p w14:paraId="0F46AA7D" w14:textId="77777777" w:rsidR="002F42C8" w:rsidRPr="00F22AEF" w:rsidRDefault="002F42C8" w:rsidP="002F42C8">
      <w:pPr>
        <w:widowControl w:val="0"/>
        <w:rPr>
          <w:i/>
          <w:iCs/>
          <w:sz w:val="20"/>
        </w:rPr>
      </w:pPr>
    </w:p>
    <w:p w14:paraId="25072AF8" w14:textId="2727D7DA" w:rsidR="002F42C8" w:rsidRPr="00F22AEF" w:rsidRDefault="002F42C8" w:rsidP="002F42C8">
      <w:pPr>
        <w:widowControl w:val="0"/>
        <w:rPr>
          <w:i/>
          <w:iCs/>
          <w:sz w:val="20"/>
        </w:rPr>
      </w:pPr>
      <w:r w:rsidRPr="00F22AEF">
        <w:rPr>
          <w:i/>
          <w:iCs/>
          <w:sz w:val="20"/>
        </w:rPr>
        <w:t>Etant ici précisé qu'il a notamment été stipulé aux termes d'un acte en date du 28 septembre 1923 contenant vente par les consorts FOUGERONT à Monsieur MINJARD ce qui suit ci-après littéralement retranscrit</w:t>
      </w:r>
      <w:r w:rsidR="003D6CA4" w:rsidRPr="00F22AEF">
        <w:rPr>
          <w:i/>
          <w:iCs/>
          <w:sz w:val="20"/>
        </w:rPr>
        <w:t xml:space="preserve"> </w:t>
      </w:r>
      <w:r w:rsidRPr="00F22AEF">
        <w:rPr>
          <w:i/>
          <w:iCs/>
          <w:sz w:val="20"/>
        </w:rPr>
        <w:t>:</w:t>
      </w:r>
    </w:p>
    <w:p w14:paraId="1F08305B" w14:textId="77777777" w:rsidR="002F42C8" w:rsidRPr="00F22AEF" w:rsidRDefault="002F42C8" w:rsidP="002F42C8">
      <w:pPr>
        <w:widowControl w:val="0"/>
        <w:rPr>
          <w:i/>
          <w:iCs/>
          <w:sz w:val="20"/>
        </w:rPr>
      </w:pPr>
      <w:r w:rsidRPr="00F22AEF">
        <w:rPr>
          <w:i/>
          <w:iCs/>
          <w:sz w:val="20"/>
        </w:rPr>
        <w:t xml:space="preserve">« </w:t>
      </w:r>
      <w:proofErr w:type="gramStart"/>
      <w:r w:rsidRPr="00F22AEF">
        <w:rPr>
          <w:i/>
          <w:iCs/>
          <w:sz w:val="20"/>
        </w:rPr>
        <w:t>il</w:t>
      </w:r>
      <w:proofErr w:type="gramEnd"/>
      <w:r w:rsidRPr="00F22AEF">
        <w:rPr>
          <w:i/>
          <w:iCs/>
          <w:sz w:val="20"/>
        </w:rPr>
        <w:t xml:space="preserve"> (l'acquéreur) aura sur l'impasse se trouvant à l'Est de la propriété vendue, droits</w:t>
      </w:r>
    </w:p>
    <w:p w14:paraId="1833D8BF" w14:textId="77777777" w:rsidR="002F42C8" w:rsidRPr="00F22AEF" w:rsidRDefault="002F42C8" w:rsidP="002F42C8">
      <w:pPr>
        <w:widowControl w:val="0"/>
        <w:rPr>
          <w:i/>
          <w:iCs/>
          <w:sz w:val="20"/>
        </w:rPr>
      </w:pPr>
      <w:r w:rsidRPr="00F22AEF">
        <w:rPr>
          <w:i/>
          <w:iCs/>
          <w:sz w:val="20"/>
        </w:rPr>
        <w:t xml:space="preserve">« </w:t>
      </w:r>
      <w:proofErr w:type="gramStart"/>
      <w:r w:rsidRPr="00F22AEF">
        <w:rPr>
          <w:i/>
          <w:iCs/>
          <w:sz w:val="20"/>
        </w:rPr>
        <w:t>de</w:t>
      </w:r>
      <w:proofErr w:type="gramEnd"/>
      <w:r w:rsidRPr="00F22AEF">
        <w:rPr>
          <w:i/>
          <w:iCs/>
          <w:sz w:val="20"/>
        </w:rPr>
        <w:t xml:space="preserve"> vue, </w:t>
      </w:r>
      <w:proofErr w:type="gramStart"/>
      <w:r w:rsidRPr="00F22AEF">
        <w:rPr>
          <w:i/>
          <w:iCs/>
          <w:sz w:val="20"/>
        </w:rPr>
        <w:t>jour ,</w:t>
      </w:r>
      <w:proofErr w:type="gramEnd"/>
      <w:r w:rsidRPr="00F22AEF">
        <w:rPr>
          <w:i/>
          <w:iCs/>
          <w:sz w:val="20"/>
        </w:rPr>
        <w:t xml:space="preserve"> passage, station et circulation au même titre que sur une voie</w:t>
      </w:r>
    </w:p>
    <w:p w14:paraId="180EC805" w14:textId="77777777" w:rsidR="002F42C8" w:rsidRPr="00F22AEF" w:rsidRDefault="002F42C8" w:rsidP="002F42C8">
      <w:pPr>
        <w:widowControl w:val="0"/>
        <w:rPr>
          <w:i/>
          <w:iCs/>
          <w:sz w:val="20"/>
        </w:rPr>
      </w:pPr>
      <w:r w:rsidRPr="00F22AEF">
        <w:rPr>
          <w:i/>
          <w:iCs/>
          <w:sz w:val="20"/>
        </w:rPr>
        <w:t xml:space="preserve">« </w:t>
      </w:r>
      <w:proofErr w:type="gramStart"/>
      <w:r w:rsidRPr="00F22AEF">
        <w:rPr>
          <w:i/>
          <w:iCs/>
          <w:sz w:val="20"/>
        </w:rPr>
        <w:t>publique</w:t>
      </w:r>
      <w:proofErr w:type="gramEnd"/>
      <w:r w:rsidRPr="00F22AEF">
        <w:rPr>
          <w:i/>
          <w:iCs/>
          <w:sz w:val="20"/>
        </w:rPr>
        <w:t>, à charge pour lui de contribuer à son entretien et éclairage s'il y a lieu, en</w:t>
      </w:r>
    </w:p>
    <w:p w14:paraId="0A1C16E0" w14:textId="77777777" w:rsidR="002F42C8" w:rsidRPr="00F22AEF" w:rsidRDefault="002F42C8" w:rsidP="002F42C8">
      <w:pPr>
        <w:widowControl w:val="0"/>
        <w:rPr>
          <w:i/>
          <w:iCs/>
          <w:sz w:val="20"/>
        </w:rPr>
      </w:pPr>
      <w:r w:rsidRPr="00F22AEF">
        <w:rPr>
          <w:i/>
          <w:iCs/>
          <w:sz w:val="20"/>
        </w:rPr>
        <w:t xml:space="preserve">« </w:t>
      </w:r>
      <w:proofErr w:type="gramStart"/>
      <w:r w:rsidRPr="00F22AEF">
        <w:rPr>
          <w:i/>
          <w:iCs/>
          <w:sz w:val="20"/>
        </w:rPr>
        <w:t>proportion</w:t>
      </w:r>
      <w:proofErr w:type="gramEnd"/>
      <w:r w:rsidRPr="00F22AEF">
        <w:rPr>
          <w:i/>
          <w:iCs/>
          <w:sz w:val="20"/>
        </w:rPr>
        <w:t xml:space="preserve"> de sa façade sur ladite impasse. »</w:t>
      </w:r>
    </w:p>
    <w:p w14:paraId="72A6458C" w14:textId="77777777" w:rsidR="002F42C8" w:rsidRPr="00F22AEF" w:rsidRDefault="002F42C8" w:rsidP="002F42C8">
      <w:pPr>
        <w:widowControl w:val="0"/>
        <w:rPr>
          <w:i/>
          <w:iCs/>
          <w:sz w:val="20"/>
        </w:rPr>
      </w:pPr>
    </w:p>
    <w:p w14:paraId="6FC6F235" w14:textId="77777777" w:rsidR="002F42C8" w:rsidRPr="00F22AEF" w:rsidRDefault="002F42C8" w:rsidP="002F42C8">
      <w:pPr>
        <w:widowControl w:val="0"/>
        <w:rPr>
          <w:i/>
          <w:iCs/>
          <w:sz w:val="20"/>
          <w:u w:val="single"/>
        </w:rPr>
      </w:pPr>
      <w:r w:rsidRPr="00F22AEF">
        <w:rPr>
          <w:i/>
          <w:iCs/>
          <w:sz w:val="20"/>
          <w:u w:val="single"/>
        </w:rPr>
        <w:t>Réserve de servitudes</w:t>
      </w:r>
    </w:p>
    <w:p w14:paraId="3E46E041" w14:textId="77777777" w:rsidR="002F42C8" w:rsidRPr="00F22AEF" w:rsidRDefault="002F42C8" w:rsidP="002F42C8">
      <w:pPr>
        <w:widowControl w:val="0"/>
        <w:rPr>
          <w:i/>
          <w:iCs/>
          <w:sz w:val="20"/>
        </w:rPr>
      </w:pPr>
      <w:r w:rsidRPr="00F22AEF">
        <w:rPr>
          <w:i/>
          <w:iCs/>
          <w:sz w:val="20"/>
        </w:rPr>
        <w:t>Le vendeur informe l'acquéreur que la servitude de passage grevant la parcelle de terrain cadastrée section DT, N°61 au profit de l'assiette de la copropriété JEAN SORNAY, ci-dessus rappelée, doit faire l'objet d'une réitération par acte authentique avec le syndicat des copropriétaires de l'ensemble immobilier sis 271 rue Paul Bert</w:t>
      </w:r>
    </w:p>
    <w:p w14:paraId="4015E0F9" w14:textId="77777777" w:rsidR="002F42C8" w:rsidRPr="00F22AEF" w:rsidRDefault="002F42C8" w:rsidP="002F42C8">
      <w:pPr>
        <w:widowControl w:val="0"/>
        <w:rPr>
          <w:i/>
          <w:iCs/>
          <w:sz w:val="20"/>
        </w:rPr>
      </w:pPr>
      <w:r w:rsidRPr="00F22AEF">
        <w:rPr>
          <w:i/>
          <w:iCs/>
          <w:sz w:val="20"/>
        </w:rPr>
        <w:t>L'acquéreur donne dès à présent tous pouvoirs au syndic de copropriété à l'effet de régulariser cette convention selon les dispositions suivantes :</w:t>
      </w:r>
    </w:p>
    <w:p w14:paraId="2264959D" w14:textId="77777777" w:rsidR="002F42C8" w:rsidRPr="00F22AEF" w:rsidRDefault="002F42C8" w:rsidP="002F42C8">
      <w:pPr>
        <w:widowControl w:val="0"/>
        <w:rPr>
          <w:i/>
          <w:iCs/>
          <w:sz w:val="20"/>
        </w:rPr>
      </w:pPr>
    </w:p>
    <w:p w14:paraId="07CC63C2" w14:textId="77777777" w:rsidR="002F42C8" w:rsidRPr="00F22AEF" w:rsidRDefault="002F42C8" w:rsidP="002F42C8">
      <w:pPr>
        <w:widowControl w:val="0"/>
        <w:rPr>
          <w:i/>
          <w:iCs/>
          <w:sz w:val="20"/>
          <w:u w:val="single"/>
        </w:rPr>
      </w:pPr>
      <w:r w:rsidRPr="00F22AEF">
        <w:rPr>
          <w:i/>
          <w:iCs/>
          <w:sz w:val="20"/>
          <w:u w:val="single"/>
        </w:rPr>
        <w:t>DESIGNATION DES BIENS</w:t>
      </w:r>
    </w:p>
    <w:p w14:paraId="471BB409" w14:textId="77777777" w:rsidR="002F42C8" w:rsidRPr="00F22AEF" w:rsidRDefault="002F42C8" w:rsidP="002F42C8">
      <w:pPr>
        <w:widowControl w:val="0"/>
        <w:rPr>
          <w:i/>
          <w:iCs/>
          <w:sz w:val="20"/>
        </w:rPr>
      </w:pPr>
    </w:p>
    <w:p w14:paraId="0CD69DB5" w14:textId="77777777" w:rsidR="002F42C8" w:rsidRPr="00F22AEF" w:rsidRDefault="002F42C8" w:rsidP="002F42C8">
      <w:pPr>
        <w:widowControl w:val="0"/>
        <w:rPr>
          <w:i/>
          <w:iCs/>
          <w:sz w:val="20"/>
        </w:rPr>
      </w:pPr>
      <w:r w:rsidRPr="00F22AEF">
        <w:rPr>
          <w:i/>
          <w:iCs/>
          <w:sz w:val="20"/>
        </w:rPr>
        <w:t>-</w:t>
      </w:r>
      <w:r w:rsidRPr="00F22AEF">
        <w:rPr>
          <w:i/>
          <w:iCs/>
          <w:sz w:val="20"/>
        </w:rPr>
        <w:tab/>
      </w:r>
      <w:r w:rsidRPr="00F22AEF">
        <w:rPr>
          <w:i/>
          <w:iCs/>
          <w:sz w:val="20"/>
          <w:u w:val="single"/>
        </w:rPr>
        <w:t xml:space="preserve"> I - FONDS DOMINANT</w:t>
      </w:r>
    </w:p>
    <w:p w14:paraId="73BE598B" w14:textId="77777777" w:rsidR="003D6CA4" w:rsidRPr="00F22AEF" w:rsidRDefault="003D6CA4" w:rsidP="003D6CA4">
      <w:pPr>
        <w:spacing w:line="232" w:lineRule="auto"/>
        <w:ind w:left="442" w:hanging="16"/>
        <w:rPr>
          <w:i/>
          <w:iCs/>
          <w:sz w:val="20"/>
        </w:rPr>
      </w:pPr>
    </w:p>
    <w:p w14:paraId="71262A76" w14:textId="06007D63" w:rsidR="002F42C8" w:rsidRPr="00F22AEF" w:rsidRDefault="002F42C8" w:rsidP="003D6CA4">
      <w:pPr>
        <w:spacing w:line="232" w:lineRule="auto"/>
        <w:ind w:left="442" w:hanging="16"/>
        <w:rPr>
          <w:i/>
          <w:iCs/>
          <w:sz w:val="20"/>
        </w:rPr>
      </w:pPr>
      <w:r w:rsidRPr="00F22AEF">
        <w:rPr>
          <w:i/>
          <w:iCs/>
          <w:sz w:val="20"/>
        </w:rPr>
        <w:t xml:space="preserve">Appartenant au syndicat des copropriétaires de l'ensemble immobilier JEAN SORNAY </w:t>
      </w:r>
      <w:r w:rsidRPr="00F22AEF">
        <w:rPr>
          <w:i/>
          <w:iCs/>
          <w:w w:val="105"/>
          <w:sz w:val="20"/>
        </w:rPr>
        <w:t>A</w:t>
      </w:r>
      <w:r w:rsidRPr="00F22AEF">
        <w:rPr>
          <w:i/>
          <w:iCs/>
          <w:spacing w:val="-15"/>
          <w:w w:val="105"/>
          <w:sz w:val="20"/>
        </w:rPr>
        <w:t xml:space="preserve"> </w:t>
      </w:r>
      <w:r w:rsidRPr="00F22AEF">
        <w:rPr>
          <w:i/>
          <w:iCs/>
          <w:w w:val="105"/>
          <w:sz w:val="20"/>
        </w:rPr>
        <w:t>LYON</w:t>
      </w:r>
      <w:r w:rsidRPr="00F22AEF">
        <w:rPr>
          <w:i/>
          <w:iCs/>
          <w:spacing w:val="-15"/>
          <w:w w:val="105"/>
          <w:sz w:val="20"/>
        </w:rPr>
        <w:t xml:space="preserve"> </w:t>
      </w:r>
      <w:r w:rsidRPr="00F22AEF">
        <w:rPr>
          <w:i/>
          <w:iCs/>
          <w:w w:val="105"/>
          <w:sz w:val="20"/>
        </w:rPr>
        <w:t>(3ème</w:t>
      </w:r>
      <w:r w:rsidRPr="00F22AEF">
        <w:rPr>
          <w:i/>
          <w:iCs/>
          <w:spacing w:val="-14"/>
          <w:w w:val="105"/>
          <w:sz w:val="20"/>
        </w:rPr>
        <w:t xml:space="preserve"> </w:t>
      </w:r>
      <w:r w:rsidRPr="00F22AEF">
        <w:rPr>
          <w:i/>
          <w:iCs/>
          <w:w w:val="105"/>
          <w:sz w:val="20"/>
        </w:rPr>
        <w:t>Arrondissement),</w:t>
      </w:r>
      <w:r w:rsidRPr="00F22AEF">
        <w:rPr>
          <w:i/>
          <w:iCs/>
          <w:spacing w:val="-15"/>
          <w:w w:val="105"/>
          <w:sz w:val="20"/>
        </w:rPr>
        <w:t xml:space="preserve"> </w:t>
      </w:r>
      <w:r w:rsidRPr="00F22AEF">
        <w:rPr>
          <w:i/>
          <w:iCs/>
          <w:w w:val="105"/>
          <w:sz w:val="20"/>
        </w:rPr>
        <w:t>76</w:t>
      </w:r>
      <w:r w:rsidRPr="00F22AEF">
        <w:rPr>
          <w:i/>
          <w:iCs/>
          <w:spacing w:val="-14"/>
          <w:w w:val="105"/>
          <w:sz w:val="20"/>
        </w:rPr>
        <w:t xml:space="preserve"> </w:t>
      </w:r>
      <w:r w:rsidRPr="00F22AEF">
        <w:rPr>
          <w:i/>
          <w:iCs/>
          <w:w w:val="105"/>
          <w:sz w:val="20"/>
        </w:rPr>
        <w:t>à</w:t>
      </w:r>
      <w:r w:rsidRPr="00F22AEF">
        <w:rPr>
          <w:i/>
          <w:iCs/>
          <w:spacing w:val="-15"/>
          <w:w w:val="105"/>
          <w:sz w:val="20"/>
        </w:rPr>
        <w:t xml:space="preserve"> </w:t>
      </w:r>
      <w:r w:rsidRPr="00F22AEF">
        <w:rPr>
          <w:i/>
          <w:iCs/>
          <w:w w:val="105"/>
          <w:sz w:val="20"/>
        </w:rPr>
        <w:t>84</w:t>
      </w:r>
      <w:r w:rsidRPr="00F22AEF">
        <w:rPr>
          <w:i/>
          <w:iCs/>
          <w:spacing w:val="-15"/>
          <w:w w:val="105"/>
          <w:sz w:val="20"/>
        </w:rPr>
        <w:t xml:space="preserve"> </w:t>
      </w:r>
      <w:r w:rsidRPr="00F22AEF">
        <w:rPr>
          <w:i/>
          <w:iCs/>
          <w:w w:val="105"/>
          <w:sz w:val="20"/>
        </w:rPr>
        <w:t>rue</w:t>
      </w:r>
      <w:r w:rsidRPr="00F22AEF">
        <w:rPr>
          <w:i/>
          <w:iCs/>
          <w:spacing w:val="-14"/>
          <w:w w:val="105"/>
          <w:sz w:val="20"/>
        </w:rPr>
        <w:t xml:space="preserve"> </w:t>
      </w:r>
      <w:r w:rsidRPr="00F22AEF">
        <w:rPr>
          <w:i/>
          <w:iCs/>
          <w:w w:val="105"/>
          <w:sz w:val="20"/>
        </w:rPr>
        <w:t>Antoine</w:t>
      </w:r>
      <w:r w:rsidRPr="00F22AEF">
        <w:rPr>
          <w:i/>
          <w:iCs/>
          <w:spacing w:val="-1"/>
          <w:w w:val="105"/>
          <w:sz w:val="20"/>
        </w:rPr>
        <w:t xml:space="preserve"> </w:t>
      </w:r>
      <w:r w:rsidRPr="00F22AEF">
        <w:rPr>
          <w:i/>
          <w:iCs/>
          <w:w w:val="105"/>
          <w:sz w:val="20"/>
        </w:rPr>
        <w:t>Charial</w:t>
      </w:r>
      <w:r w:rsidRPr="00F22AEF">
        <w:rPr>
          <w:i/>
          <w:iCs/>
          <w:spacing w:val="-9"/>
          <w:w w:val="105"/>
          <w:sz w:val="20"/>
        </w:rPr>
        <w:t xml:space="preserve"> </w:t>
      </w:r>
      <w:r w:rsidRPr="00F22AEF">
        <w:rPr>
          <w:i/>
          <w:iCs/>
          <w:w w:val="105"/>
          <w:sz w:val="20"/>
        </w:rPr>
        <w:t>et</w:t>
      </w:r>
      <w:r w:rsidRPr="00F22AEF">
        <w:rPr>
          <w:i/>
          <w:iCs/>
          <w:spacing w:val="-11"/>
          <w:w w:val="105"/>
          <w:sz w:val="20"/>
        </w:rPr>
        <w:t xml:space="preserve"> </w:t>
      </w:r>
      <w:r w:rsidRPr="00F22AEF">
        <w:rPr>
          <w:i/>
          <w:iCs/>
          <w:w w:val="105"/>
          <w:sz w:val="20"/>
        </w:rPr>
        <w:t>277</w:t>
      </w:r>
      <w:r w:rsidRPr="00F22AEF">
        <w:rPr>
          <w:i/>
          <w:iCs/>
          <w:spacing w:val="-11"/>
          <w:w w:val="105"/>
          <w:sz w:val="20"/>
        </w:rPr>
        <w:t xml:space="preserve"> </w:t>
      </w:r>
      <w:r w:rsidRPr="00F22AEF">
        <w:rPr>
          <w:i/>
          <w:iCs/>
          <w:w w:val="105"/>
          <w:sz w:val="20"/>
        </w:rPr>
        <w:t>-</w:t>
      </w:r>
      <w:r w:rsidRPr="00F22AEF">
        <w:rPr>
          <w:i/>
          <w:iCs/>
          <w:spacing w:val="31"/>
          <w:w w:val="105"/>
          <w:sz w:val="20"/>
        </w:rPr>
        <w:t xml:space="preserve"> </w:t>
      </w:r>
      <w:r w:rsidRPr="00F22AEF">
        <w:rPr>
          <w:i/>
          <w:iCs/>
          <w:w w:val="105"/>
          <w:sz w:val="20"/>
        </w:rPr>
        <w:t>279</w:t>
      </w:r>
      <w:r w:rsidRPr="00F22AEF">
        <w:rPr>
          <w:i/>
          <w:iCs/>
          <w:spacing w:val="-15"/>
          <w:w w:val="105"/>
          <w:sz w:val="20"/>
        </w:rPr>
        <w:t xml:space="preserve"> </w:t>
      </w:r>
      <w:r w:rsidRPr="00F22AEF">
        <w:rPr>
          <w:i/>
          <w:iCs/>
          <w:w w:val="105"/>
          <w:sz w:val="20"/>
        </w:rPr>
        <w:t>rue Paul Bert.</w:t>
      </w:r>
    </w:p>
    <w:p w14:paraId="60283B4F" w14:textId="77777777" w:rsidR="003D6CA4" w:rsidRPr="00F22AEF" w:rsidRDefault="003D6CA4" w:rsidP="002F42C8">
      <w:pPr>
        <w:pStyle w:val="Titre7"/>
        <w:spacing w:before="3"/>
        <w:ind w:left="1182"/>
        <w:rPr>
          <w:rFonts w:ascii="Times New Roman" w:hAnsi="Times New Roman" w:cs="Times New Roman"/>
          <w:color w:val="auto"/>
          <w:sz w:val="20"/>
        </w:rPr>
      </w:pPr>
    </w:p>
    <w:p w14:paraId="6037F75D" w14:textId="57472A22" w:rsidR="002F42C8" w:rsidRPr="00F22AEF" w:rsidRDefault="002F42C8" w:rsidP="002F42C8">
      <w:pPr>
        <w:pStyle w:val="Titre7"/>
        <w:spacing w:before="3"/>
        <w:ind w:left="1182"/>
        <w:rPr>
          <w:rFonts w:ascii="Times New Roman" w:hAnsi="Times New Roman" w:cs="Times New Roman"/>
          <w:color w:val="auto"/>
          <w:sz w:val="20"/>
        </w:rPr>
      </w:pPr>
      <w:r w:rsidRPr="00F22AEF">
        <w:rPr>
          <w:rFonts w:ascii="Times New Roman" w:hAnsi="Times New Roman" w:cs="Times New Roman"/>
          <w:color w:val="auto"/>
          <w:sz w:val="20"/>
        </w:rPr>
        <w:t>Un</w:t>
      </w:r>
      <w:r w:rsidRPr="00F22AEF">
        <w:rPr>
          <w:rFonts w:ascii="Times New Roman" w:hAnsi="Times New Roman" w:cs="Times New Roman"/>
          <w:color w:val="auto"/>
          <w:spacing w:val="6"/>
          <w:sz w:val="20"/>
        </w:rPr>
        <w:t xml:space="preserve"> </w:t>
      </w:r>
      <w:r w:rsidRPr="00F22AEF">
        <w:rPr>
          <w:rFonts w:ascii="Times New Roman" w:hAnsi="Times New Roman" w:cs="Times New Roman"/>
          <w:color w:val="auto"/>
          <w:sz w:val="20"/>
        </w:rPr>
        <w:t>tènement</w:t>
      </w:r>
      <w:r w:rsidRPr="00F22AEF">
        <w:rPr>
          <w:rFonts w:ascii="Times New Roman" w:hAnsi="Times New Roman" w:cs="Times New Roman"/>
          <w:color w:val="auto"/>
          <w:spacing w:val="24"/>
          <w:sz w:val="20"/>
        </w:rPr>
        <w:t xml:space="preserve"> </w:t>
      </w:r>
      <w:r w:rsidRPr="00F22AEF">
        <w:rPr>
          <w:rFonts w:ascii="Times New Roman" w:hAnsi="Times New Roman" w:cs="Times New Roman"/>
          <w:color w:val="auto"/>
          <w:spacing w:val="-2"/>
          <w:sz w:val="20"/>
        </w:rPr>
        <w:t>immobilier</w:t>
      </w:r>
    </w:p>
    <w:p w14:paraId="5E19940F" w14:textId="77777777" w:rsidR="002F42C8" w:rsidRPr="00F22AEF" w:rsidRDefault="002F42C8" w:rsidP="002F42C8">
      <w:pPr>
        <w:spacing w:before="8"/>
        <w:ind w:left="1182"/>
        <w:rPr>
          <w:i/>
          <w:iCs/>
          <w:sz w:val="20"/>
        </w:rPr>
      </w:pPr>
      <w:r w:rsidRPr="00F22AEF">
        <w:rPr>
          <w:i/>
          <w:iCs/>
          <w:spacing w:val="-2"/>
          <w:sz w:val="20"/>
        </w:rPr>
        <w:t>Cadastré</w:t>
      </w:r>
    </w:p>
    <w:tbl>
      <w:tblPr>
        <w:tblStyle w:val="TableNormal"/>
        <w:tblpPr w:leftFromText="141" w:rightFromText="141" w:vertAnchor="text" w:horzAnchor="margin" w:tblpXSpec="right" w:tblpY="66"/>
        <w:tblW w:w="5670" w:type="dxa"/>
        <w:tblBorders>
          <w:top w:val="single" w:sz="6" w:space="0" w:color="000000"/>
          <w:left w:val="single" w:sz="4" w:space="0" w:color="auto"/>
          <w:bottom w:val="single" w:sz="12" w:space="0" w:color="000000"/>
          <w:right w:val="single" w:sz="4" w:space="0" w:color="auto"/>
          <w:insideH w:val="single" w:sz="12" w:space="0" w:color="000000"/>
        </w:tblBorders>
        <w:tblLayout w:type="fixed"/>
        <w:tblLook w:val="01E0" w:firstRow="1" w:lastRow="1" w:firstColumn="1" w:lastColumn="1" w:noHBand="0" w:noVBand="0"/>
      </w:tblPr>
      <w:tblGrid>
        <w:gridCol w:w="791"/>
        <w:gridCol w:w="567"/>
        <w:gridCol w:w="2410"/>
        <w:gridCol w:w="1902"/>
      </w:tblGrid>
      <w:tr w:rsidR="003D6CA4" w:rsidRPr="00F22AEF" w14:paraId="66E3AE10" w14:textId="77777777" w:rsidTr="003D6CA4">
        <w:trPr>
          <w:trHeight w:val="228"/>
        </w:trPr>
        <w:tc>
          <w:tcPr>
            <w:tcW w:w="791" w:type="dxa"/>
          </w:tcPr>
          <w:p w14:paraId="7CDC0D7A" w14:textId="77777777" w:rsidR="003D6CA4" w:rsidRPr="00F22AEF" w:rsidRDefault="003D6CA4" w:rsidP="003D6CA4">
            <w:pPr>
              <w:pStyle w:val="TableParagraph"/>
              <w:spacing w:before="6" w:line="189" w:lineRule="exact"/>
              <w:jc w:val="center"/>
              <w:rPr>
                <w:rFonts w:ascii="Times New Roman" w:hAnsi="Times New Roman" w:cs="Times New Roman"/>
                <w:b/>
                <w:i/>
                <w:iCs/>
                <w:sz w:val="20"/>
                <w:szCs w:val="20"/>
              </w:rPr>
            </w:pPr>
            <w:r w:rsidRPr="00F22AEF">
              <w:rPr>
                <w:rFonts w:ascii="Times New Roman" w:hAnsi="Times New Roman" w:cs="Times New Roman"/>
                <w:b/>
                <w:i/>
                <w:iCs/>
                <w:spacing w:val="-2"/>
                <w:w w:val="105"/>
                <w:sz w:val="20"/>
                <w:szCs w:val="20"/>
              </w:rPr>
              <w:t>Section</w:t>
            </w:r>
          </w:p>
        </w:tc>
        <w:tc>
          <w:tcPr>
            <w:tcW w:w="567" w:type="dxa"/>
          </w:tcPr>
          <w:p w14:paraId="20FDF024" w14:textId="77777777" w:rsidR="003D6CA4" w:rsidRPr="00F22AEF" w:rsidRDefault="003D6CA4" w:rsidP="003D6CA4">
            <w:pPr>
              <w:pStyle w:val="TableParagraph"/>
              <w:spacing w:line="195" w:lineRule="exact"/>
              <w:ind w:left="70"/>
              <w:jc w:val="center"/>
              <w:rPr>
                <w:rFonts w:ascii="Times New Roman" w:hAnsi="Times New Roman" w:cs="Times New Roman"/>
                <w:b/>
                <w:i/>
                <w:iCs/>
                <w:sz w:val="20"/>
                <w:szCs w:val="20"/>
              </w:rPr>
            </w:pPr>
            <w:r w:rsidRPr="00F22AEF">
              <w:rPr>
                <w:rFonts w:ascii="Times New Roman" w:hAnsi="Times New Roman" w:cs="Times New Roman"/>
                <w:b/>
                <w:i/>
                <w:iCs/>
                <w:spacing w:val="-5"/>
                <w:w w:val="105"/>
                <w:sz w:val="20"/>
                <w:szCs w:val="20"/>
              </w:rPr>
              <w:t>N°</w:t>
            </w:r>
          </w:p>
        </w:tc>
        <w:tc>
          <w:tcPr>
            <w:tcW w:w="2410" w:type="dxa"/>
          </w:tcPr>
          <w:p w14:paraId="48F2616E" w14:textId="77777777" w:rsidR="003D6CA4" w:rsidRPr="00F22AEF" w:rsidRDefault="003D6CA4" w:rsidP="003D6CA4">
            <w:pPr>
              <w:pStyle w:val="TableParagraph"/>
              <w:spacing w:line="195" w:lineRule="exact"/>
              <w:ind w:left="1362"/>
              <w:rPr>
                <w:rFonts w:ascii="Times New Roman" w:hAnsi="Times New Roman" w:cs="Times New Roman"/>
                <w:b/>
                <w:i/>
                <w:iCs/>
                <w:sz w:val="20"/>
                <w:szCs w:val="20"/>
              </w:rPr>
            </w:pPr>
            <w:proofErr w:type="spellStart"/>
            <w:r w:rsidRPr="00F22AEF">
              <w:rPr>
                <w:rFonts w:ascii="Times New Roman" w:hAnsi="Times New Roman" w:cs="Times New Roman"/>
                <w:b/>
                <w:i/>
                <w:iCs/>
                <w:spacing w:val="-2"/>
                <w:sz w:val="20"/>
                <w:szCs w:val="20"/>
              </w:rPr>
              <w:t>Lieudit</w:t>
            </w:r>
            <w:proofErr w:type="spellEnd"/>
          </w:p>
        </w:tc>
        <w:tc>
          <w:tcPr>
            <w:tcW w:w="1902" w:type="dxa"/>
          </w:tcPr>
          <w:p w14:paraId="15909653" w14:textId="77777777" w:rsidR="003D6CA4" w:rsidRPr="00F22AEF" w:rsidRDefault="003D6CA4" w:rsidP="003D6CA4">
            <w:pPr>
              <w:pStyle w:val="TableParagraph"/>
              <w:spacing w:before="14" w:line="181" w:lineRule="exact"/>
              <w:ind w:left="429"/>
              <w:jc w:val="center"/>
              <w:rPr>
                <w:rFonts w:ascii="Times New Roman" w:hAnsi="Times New Roman" w:cs="Times New Roman"/>
                <w:b/>
                <w:i/>
                <w:iCs/>
                <w:sz w:val="20"/>
                <w:szCs w:val="20"/>
              </w:rPr>
            </w:pPr>
            <w:r w:rsidRPr="00F22AEF">
              <w:rPr>
                <w:rFonts w:ascii="Times New Roman" w:hAnsi="Times New Roman" w:cs="Times New Roman"/>
                <w:b/>
                <w:i/>
                <w:iCs/>
                <w:spacing w:val="-2"/>
                <w:sz w:val="20"/>
                <w:szCs w:val="20"/>
              </w:rPr>
              <w:t>Surface</w:t>
            </w:r>
          </w:p>
        </w:tc>
      </w:tr>
      <w:tr w:rsidR="003D6CA4" w:rsidRPr="00F22AEF" w14:paraId="77883586" w14:textId="77777777" w:rsidTr="003D6CA4">
        <w:trPr>
          <w:trHeight w:val="194"/>
        </w:trPr>
        <w:tc>
          <w:tcPr>
            <w:tcW w:w="791" w:type="dxa"/>
          </w:tcPr>
          <w:p w14:paraId="479999B1" w14:textId="77777777" w:rsidR="003D6CA4" w:rsidRPr="00F22AEF" w:rsidRDefault="003D6CA4" w:rsidP="003D6CA4">
            <w:pPr>
              <w:pStyle w:val="TableParagraph"/>
              <w:spacing w:line="188" w:lineRule="exact"/>
              <w:jc w:val="center"/>
              <w:rPr>
                <w:rFonts w:ascii="Times New Roman" w:hAnsi="Times New Roman" w:cs="Times New Roman"/>
                <w:i/>
                <w:iCs/>
                <w:sz w:val="20"/>
                <w:szCs w:val="20"/>
              </w:rPr>
            </w:pPr>
            <w:r w:rsidRPr="00F22AEF">
              <w:rPr>
                <w:rFonts w:ascii="Times New Roman" w:hAnsi="Times New Roman" w:cs="Times New Roman"/>
                <w:i/>
                <w:iCs/>
                <w:spacing w:val="-5"/>
                <w:w w:val="105"/>
                <w:sz w:val="20"/>
                <w:szCs w:val="20"/>
              </w:rPr>
              <w:t>DT</w:t>
            </w:r>
          </w:p>
        </w:tc>
        <w:tc>
          <w:tcPr>
            <w:tcW w:w="567" w:type="dxa"/>
          </w:tcPr>
          <w:p w14:paraId="6AA9FB22" w14:textId="77777777" w:rsidR="003D6CA4" w:rsidRPr="00F22AEF" w:rsidRDefault="003D6CA4" w:rsidP="003D6CA4">
            <w:pPr>
              <w:pStyle w:val="TableParagraph"/>
              <w:spacing w:line="188" w:lineRule="exact"/>
              <w:ind w:left="70" w:right="17"/>
              <w:jc w:val="center"/>
              <w:rPr>
                <w:rFonts w:ascii="Times New Roman" w:hAnsi="Times New Roman" w:cs="Times New Roman"/>
                <w:i/>
                <w:iCs/>
                <w:sz w:val="20"/>
                <w:szCs w:val="20"/>
              </w:rPr>
            </w:pPr>
            <w:r w:rsidRPr="00F22AEF">
              <w:rPr>
                <w:rFonts w:ascii="Times New Roman" w:hAnsi="Times New Roman" w:cs="Times New Roman"/>
                <w:i/>
                <w:iCs/>
                <w:spacing w:val="-5"/>
                <w:w w:val="105"/>
                <w:sz w:val="20"/>
                <w:szCs w:val="20"/>
              </w:rPr>
              <w:t>60</w:t>
            </w:r>
          </w:p>
        </w:tc>
        <w:tc>
          <w:tcPr>
            <w:tcW w:w="2410" w:type="dxa"/>
          </w:tcPr>
          <w:p w14:paraId="16142D68" w14:textId="77777777" w:rsidR="003D6CA4" w:rsidRPr="00F22AEF" w:rsidRDefault="003D6CA4" w:rsidP="003D6CA4">
            <w:pPr>
              <w:pStyle w:val="TableParagraph"/>
              <w:spacing w:line="188" w:lineRule="exact"/>
              <w:ind w:left="150"/>
              <w:rPr>
                <w:rFonts w:ascii="Times New Roman" w:hAnsi="Times New Roman" w:cs="Times New Roman"/>
                <w:i/>
                <w:iCs/>
                <w:sz w:val="20"/>
                <w:szCs w:val="20"/>
              </w:rPr>
            </w:pPr>
            <w:r w:rsidRPr="00F22AEF">
              <w:rPr>
                <w:rFonts w:ascii="Times New Roman" w:hAnsi="Times New Roman" w:cs="Times New Roman"/>
                <w:i/>
                <w:iCs/>
                <w:w w:val="105"/>
                <w:sz w:val="20"/>
                <w:szCs w:val="20"/>
              </w:rPr>
              <w:t>76</w:t>
            </w:r>
            <w:r w:rsidRPr="00F22AEF">
              <w:rPr>
                <w:rFonts w:ascii="Times New Roman" w:hAnsi="Times New Roman" w:cs="Times New Roman"/>
                <w:i/>
                <w:iCs/>
                <w:spacing w:val="-18"/>
                <w:w w:val="105"/>
                <w:sz w:val="20"/>
                <w:szCs w:val="20"/>
              </w:rPr>
              <w:t xml:space="preserve"> </w:t>
            </w:r>
            <w:r w:rsidRPr="00F22AEF">
              <w:rPr>
                <w:rFonts w:ascii="Times New Roman" w:hAnsi="Times New Roman" w:cs="Times New Roman"/>
                <w:i/>
                <w:iCs/>
                <w:w w:val="105"/>
                <w:sz w:val="20"/>
                <w:szCs w:val="20"/>
              </w:rPr>
              <w:t>rue</w:t>
            </w:r>
            <w:r w:rsidRPr="00F22AEF">
              <w:rPr>
                <w:rFonts w:ascii="Times New Roman" w:hAnsi="Times New Roman" w:cs="Times New Roman"/>
                <w:i/>
                <w:iCs/>
                <w:spacing w:val="-10"/>
                <w:w w:val="105"/>
                <w:sz w:val="20"/>
                <w:szCs w:val="20"/>
              </w:rPr>
              <w:t xml:space="preserve"> </w:t>
            </w:r>
            <w:r w:rsidRPr="00F22AEF">
              <w:rPr>
                <w:rFonts w:ascii="Times New Roman" w:hAnsi="Times New Roman" w:cs="Times New Roman"/>
                <w:i/>
                <w:iCs/>
                <w:w w:val="105"/>
                <w:sz w:val="20"/>
                <w:szCs w:val="20"/>
              </w:rPr>
              <w:t>Antoine</w:t>
            </w:r>
            <w:r w:rsidRPr="00F22AEF">
              <w:rPr>
                <w:rFonts w:ascii="Times New Roman" w:hAnsi="Times New Roman" w:cs="Times New Roman"/>
                <w:i/>
                <w:iCs/>
                <w:spacing w:val="-3"/>
                <w:w w:val="105"/>
                <w:sz w:val="20"/>
                <w:szCs w:val="20"/>
              </w:rPr>
              <w:t xml:space="preserve"> </w:t>
            </w:r>
            <w:proofErr w:type="spellStart"/>
            <w:r w:rsidRPr="00F22AEF">
              <w:rPr>
                <w:rFonts w:ascii="Times New Roman" w:hAnsi="Times New Roman" w:cs="Times New Roman"/>
                <w:i/>
                <w:iCs/>
                <w:spacing w:val="-2"/>
                <w:w w:val="105"/>
                <w:sz w:val="20"/>
                <w:szCs w:val="20"/>
              </w:rPr>
              <w:t>Charial</w:t>
            </w:r>
            <w:proofErr w:type="spellEnd"/>
          </w:p>
        </w:tc>
        <w:tc>
          <w:tcPr>
            <w:tcW w:w="1902" w:type="dxa"/>
          </w:tcPr>
          <w:p w14:paraId="1F1EB165" w14:textId="77777777" w:rsidR="003D6CA4" w:rsidRPr="00F22AEF" w:rsidRDefault="003D6CA4" w:rsidP="003D6CA4">
            <w:pPr>
              <w:pStyle w:val="TableParagraph"/>
              <w:spacing w:before="13" w:line="174" w:lineRule="exact"/>
              <w:ind w:left="429" w:right="122"/>
              <w:jc w:val="center"/>
              <w:rPr>
                <w:rFonts w:ascii="Times New Roman" w:hAnsi="Times New Roman" w:cs="Times New Roman"/>
                <w:i/>
                <w:iCs/>
                <w:sz w:val="20"/>
                <w:szCs w:val="20"/>
              </w:rPr>
            </w:pPr>
            <w:r w:rsidRPr="00F22AEF">
              <w:rPr>
                <w:rFonts w:ascii="Times New Roman" w:hAnsi="Times New Roman" w:cs="Times New Roman"/>
                <w:i/>
                <w:iCs/>
                <w:sz w:val="20"/>
                <w:szCs w:val="20"/>
              </w:rPr>
              <w:t>00ha</w:t>
            </w:r>
            <w:r w:rsidRPr="00F22AEF">
              <w:rPr>
                <w:rFonts w:ascii="Times New Roman" w:hAnsi="Times New Roman" w:cs="Times New Roman"/>
                <w:i/>
                <w:iCs/>
                <w:spacing w:val="7"/>
                <w:sz w:val="20"/>
                <w:szCs w:val="20"/>
              </w:rPr>
              <w:t xml:space="preserve"> </w:t>
            </w:r>
            <w:r w:rsidRPr="00F22AEF">
              <w:rPr>
                <w:rFonts w:ascii="Times New Roman" w:hAnsi="Times New Roman" w:cs="Times New Roman"/>
                <w:i/>
                <w:iCs/>
                <w:sz w:val="20"/>
                <w:szCs w:val="20"/>
              </w:rPr>
              <w:t>71a</w:t>
            </w:r>
            <w:r w:rsidRPr="00F22AEF">
              <w:rPr>
                <w:rFonts w:ascii="Times New Roman" w:hAnsi="Times New Roman" w:cs="Times New Roman"/>
                <w:i/>
                <w:iCs/>
                <w:spacing w:val="10"/>
                <w:sz w:val="20"/>
                <w:szCs w:val="20"/>
              </w:rPr>
              <w:t xml:space="preserve"> </w:t>
            </w:r>
            <w:r w:rsidRPr="00F22AEF">
              <w:rPr>
                <w:rFonts w:ascii="Times New Roman" w:hAnsi="Times New Roman" w:cs="Times New Roman"/>
                <w:i/>
                <w:iCs/>
                <w:spacing w:val="-4"/>
                <w:sz w:val="20"/>
                <w:szCs w:val="20"/>
              </w:rPr>
              <w:t>42ca</w:t>
            </w:r>
          </w:p>
        </w:tc>
      </w:tr>
    </w:tbl>
    <w:p w14:paraId="1651E529" w14:textId="77777777" w:rsidR="002F42C8" w:rsidRPr="00F22AEF" w:rsidRDefault="002F42C8" w:rsidP="002F42C8">
      <w:pPr>
        <w:pStyle w:val="Corpsdetexte"/>
        <w:spacing w:before="8"/>
        <w:rPr>
          <w:rFonts w:ascii="Times New Roman" w:hAnsi="Times New Roman" w:cs="Times New Roman"/>
          <w:i/>
          <w:iCs/>
        </w:rPr>
      </w:pPr>
    </w:p>
    <w:p w14:paraId="1F3F273B" w14:textId="77777777" w:rsidR="002F42C8" w:rsidRPr="00F22AEF" w:rsidRDefault="002F42C8" w:rsidP="002F42C8">
      <w:pPr>
        <w:pStyle w:val="Corpsdetexte"/>
        <w:rPr>
          <w:rFonts w:ascii="Times New Roman" w:hAnsi="Times New Roman" w:cs="Times New Roman"/>
          <w:i/>
          <w:iCs/>
        </w:rPr>
      </w:pPr>
    </w:p>
    <w:p w14:paraId="54D0D621" w14:textId="77777777" w:rsidR="002F42C8" w:rsidRPr="00F22AEF" w:rsidRDefault="002F42C8" w:rsidP="002F42C8">
      <w:pPr>
        <w:pStyle w:val="Corpsdetexte"/>
        <w:spacing w:before="15"/>
        <w:rPr>
          <w:rFonts w:ascii="Times New Roman" w:hAnsi="Times New Roman" w:cs="Times New Roman"/>
          <w:i/>
          <w:iCs/>
        </w:rPr>
      </w:pPr>
    </w:p>
    <w:p w14:paraId="6AB385B4" w14:textId="77777777" w:rsidR="002F42C8" w:rsidRPr="00F22AEF" w:rsidRDefault="002F42C8" w:rsidP="002F42C8">
      <w:pPr>
        <w:spacing w:before="1"/>
        <w:ind w:left="1174"/>
        <w:rPr>
          <w:i/>
          <w:iCs/>
          <w:sz w:val="20"/>
        </w:rPr>
      </w:pPr>
      <w:r w:rsidRPr="00F22AEF">
        <w:rPr>
          <w:i/>
          <w:iCs/>
          <w:sz w:val="20"/>
          <w:u w:val="thick"/>
        </w:rPr>
        <w:t>Il</w:t>
      </w:r>
      <w:r w:rsidRPr="00F22AEF">
        <w:rPr>
          <w:i/>
          <w:iCs/>
          <w:spacing w:val="17"/>
          <w:sz w:val="20"/>
          <w:u w:val="thick"/>
        </w:rPr>
        <w:t xml:space="preserve"> </w:t>
      </w:r>
      <w:r w:rsidRPr="00F22AEF">
        <w:rPr>
          <w:i/>
          <w:iCs/>
          <w:sz w:val="20"/>
          <w:u w:val="thick"/>
        </w:rPr>
        <w:t>-</w:t>
      </w:r>
      <w:r w:rsidRPr="00F22AEF">
        <w:rPr>
          <w:i/>
          <w:iCs/>
          <w:spacing w:val="1"/>
          <w:sz w:val="20"/>
          <w:u w:val="thick"/>
        </w:rPr>
        <w:t xml:space="preserve"> </w:t>
      </w:r>
      <w:r w:rsidRPr="00F22AEF">
        <w:rPr>
          <w:i/>
          <w:iCs/>
          <w:sz w:val="20"/>
          <w:u w:val="thick"/>
        </w:rPr>
        <w:t>FONDS</w:t>
      </w:r>
      <w:r w:rsidRPr="00F22AEF">
        <w:rPr>
          <w:i/>
          <w:iCs/>
          <w:spacing w:val="15"/>
          <w:sz w:val="20"/>
          <w:u w:val="thick"/>
        </w:rPr>
        <w:t xml:space="preserve"> </w:t>
      </w:r>
      <w:r w:rsidRPr="00F22AEF">
        <w:rPr>
          <w:i/>
          <w:iCs/>
          <w:spacing w:val="-2"/>
          <w:sz w:val="20"/>
          <w:u w:val="thick"/>
        </w:rPr>
        <w:t>SERVANT</w:t>
      </w:r>
    </w:p>
    <w:p w14:paraId="067F9F93" w14:textId="77777777" w:rsidR="003D6CA4" w:rsidRPr="00F22AEF" w:rsidRDefault="003D6CA4" w:rsidP="002F42C8">
      <w:pPr>
        <w:pStyle w:val="Titre7"/>
        <w:spacing w:before="6" w:line="232" w:lineRule="auto"/>
        <w:ind w:firstLine="733"/>
        <w:rPr>
          <w:rFonts w:ascii="Times New Roman" w:hAnsi="Times New Roman" w:cs="Times New Roman"/>
          <w:color w:val="auto"/>
          <w:w w:val="105"/>
          <w:sz w:val="20"/>
        </w:rPr>
      </w:pPr>
    </w:p>
    <w:p w14:paraId="041D42CE" w14:textId="61E76E4E" w:rsidR="002F42C8" w:rsidRPr="00F22AEF" w:rsidRDefault="002F42C8" w:rsidP="00517745">
      <w:pPr>
        <w:pStyle w:val="Titre7"/>
        <w:spacing w:before="6" w:line="232" w:lineRule="auto"/>
        <w:rPr>
          <w:rFonts w:ascii="Times New Roman" w:hAnsi="Times New Roman" w:cs="Times New Roman"/>
          <w:color w:val="auto"/>
          <w:sz w:val="20"/>
        </w:rPr>
      </w:pPr>
      <w:r w:rsidRPr="00F22AEF">
        <w:rPr>
          <w:rFonts w:ascii="Times New Roman" w:hAnsi="Times New Roman" w:cs="Times New Roman"/>
          <w:color w:val="auto"/>
          <w:w w:val="105"/>
          <w:sz w:val="20"/>
        </w:rPr>
        <w:t>Appartenant</w:t>
      </w:r>
      <w:r w:rsidRPr="00F22AEF">
        <w:rPr>
          <w:rFonts w:ascii="Times New Roman" w:hAnsi="Times New Roman" w:cs="Times New Roman"/>
          <w:color w:val="auto"/>
          <w:spacing w:val="26"/>
          <w:w w:val="105"/>
          <w:sz w:val="20"/>
        </w:rPr>
        <w:t xml:space="preserve"> </w:t>
      </w:r>
      <w:r w:rsidRPr="00F22AEF">
        <w:rPr>
          <w:rFonts w:ascii="Times New Roman" w:hAnsi="Times New Roman" w:cs="Times New Roman"/>
          <w:color w:val="auto"/>
          <w:w w:val="105"/>
          <w:sz w:val="20"/>
        </w:rPr>
        <w:t>SYNDICAT</w:t>
      </w:r>
      <w:r w:rsidRPr="00F22AEF">
        <w:rPr>
          <w:rFonts w:ascii="Times New Roman" w:hAnsi="Times New Roman" w:cs="Times New Roman"/>
          <w:color w:val="auto"/>
          <w:spacing w:val="25"/>
          <w:w w:val="105"/>
          <w:sz w:val="20"/>
        </w:rPr>
        <w:t xml:space="preserve"> </w:t>
      </w:r>
      <w:r w:rsidRPr="00F22AEF">
        <w:rPr>
          <w:rFonts w:ascii="Times New Roman" w:hAnsi="Times New Roman" w:cs="Times New Roman"/>
          <w:color w:val="auto"/>
          <w:w w:val="105"/>
          <w:sz w:val="20"/>
        </w:rPr>
        <w:t>DES</w:t>
      </w:r>
      <w:r w:rsidRPr="00F22AEF">
        <w:rPr>
          <w:rFonts w:ascii="Times New Roman" w:hAnsi="Times New Roman" w:cs="Times New Roman"/>
          <w:color w:val="auto"/>
          <w:spacing w:val="17"/>
          <w:w w:val="105"/>
          <w:sz w:val="20"/>
        </w:rPr>
        <w:t xml:space="preserve"> </w:t>
      </w:r>
      <w:r w:rsidRPr="00F22AEF">
        <w:rPr>
          <w:rFonts w:ascii="Times New Roman" w:hAnsi="Times New Roman" w:cs="Times New Roman"/>
          <w:color w:val="auto"/>
          <w:w w:val="105"/>
          <w:sz w:val="20"/>
        </w:rPr>
        <w:t>COPROPRIETAIRES</w:t>
      </w:r>
      <w:r w:rsidRPr="00F22AEF">
        <w:rPr>
          <w:rFonts w:ascii="Times New Roman" w:hAnsi="Times New Roman" w:cs="Times New Roman"/>
          <w:color w:val="auto"/>
          <w:spacing w:val="13"/>
          <w:w w:val="105"/>
          <w:sz w:val="20"/>
        </w:rPr>
        <w:t xml:space="preserve"> </w:t>
      </w:r>
      <w:r w:rsidRPr="00F22AEF">
        <w:rPr>
          <w:rFonts w:ascii="Times New Roman" w:hAnsi="Times New Roman" w:cs="Times New Roman"/>
          <w:color w:val="auto"/>
          <w:w w:val="105"/>
          <w:sz w:val="20"/>
        </w:rPr>
        <w:t>DE</w:t>
      </w:r>
      <w:r w:rsidRPr="00F22AEF">
        <w:rPr>
          <w:rFonts w:ascii="Times New Roman" w:hAnsi="Times New Roman" w:cs="Times New Roman"/>
          <w:color w:val="auto"/>
          <w:spacing w:val="16"/>
          <w:w w:val="105"/>
          <w:sz w:val="20"/>
        </w:rPr>
        <w:t xml:space="preserve"> </w:t>
      </w:r>
      <w:r w:rsidRPr="00F22AEF">
        <w:rPr>
          <w:rFonts w:ascii="Times New Roman" w:hAnsi="Times New Roman" w:cs="Times New Roman"/>
          <w:color w:val="auto"/>
          <w:w w:val="105"/>
          <w:sz w:val="20"/>
        </w:rPr>
        <w:t>L'IMMEUBLE</w:t>
      </w:r>
      <w:r w:rsidRPr="00F22AEF">
        <w:rPr>
          <w:rFonts w:ascii="Times New Roman" w:hAnsi="Times New Roman" w:cs="Times New Roman"/>
          <w:color w:val="auto"/>
          <w:spacing w:val="36"/>
          <w:w w:val="105"/>
          <w:sz w:val="20"/>
        </w:rPr>
        <w:t xml:space="preserve"> </w:t>
      </w:r>
      <w:r w:rsidRPr="00F22AEF">
        <w:rPr>
          <w:rFonts w:ascii="Times New Roman" w:hAnsi="Times New Roman" w:cs="Times New Roman"/>
          <w:color w:val="auto"/>
          <w:w w:val="105"/>
          <w:sz w:val="20"/>
        </w:rPr>
        <w:t>271 RUE PAUL BERT à LYON 3ème</w:t>
      </w:r>
    </w:p>
    <w:p w14:paraId="798B3710" w14:textId="77777777" w:rsidR="00517745" w:rsidRPr="00F22AEF" w:rsidRDefault="002F42C8" w:rsidP="00517745">
      <w:pPr>
        <w:spacing w:before="155" w:after="11" w:line="237" w:lineRule="auto"/>
        <w:ind w:right="-2"/>
        <w:rPr>
          <w:b/>
          <w:i/>
          <w:spacing w:val="40"/>
          <w:sz w:val="20"/>
        </w:rPr>
      </w:pPr>
      <w:r w:rsidRPr="00F22AEF">
        <w:rPr>
          <w:i/>
          <w:sz w:val="20"/>
        </w:rPr>
        <w:t>A</w:t>
      </w:r>
      <w:r w:rsidRPr="00F22AEF">
        <w:rPr>
          <w:i/>
          <w:spacing w:val="-14"/>
          <w:sz w:val="20"/>
        </w:rPr>
        <w:t xml:space="preserve"> </w:t>
      </w:r>
      <w:r w:rsidRPr="00F22AEF">
        <w:rPr>
          <w:i/>
          <w:sz w:val="20"/>
        </w:rPr>
        <w:t>LYON</w:t>
      </w:r>
      <w:r w:rsidRPr="00F22AEF">
        <w:rPr>
          <w:i/>
          <w:spacing w:val="-14"/>
          <w:sz w:val="20"/>
        </w:rPr>
        <w:t xml:space="preserve"> </w:t>
      </w:r>
      <w:r w:rsidR="00517745" w:rsidRPr="00F22AEF">
        <w:rPr>
          <w:i/>
          <w:w w:val="95"/>
          <w:sz w:val="20"/>
        </w:rPr>
        <w:t>3</w:t>
      </w:r>
      <w:r w:rsidR="00517745" w:rsidRPr="00F22AEF">
        <w:rPr>
          <w:i/>
          <w:w w:val="95"/>
          <w:sz w:val="20"/>
          <w:vertAlign w:val="superscript"/>
        </w:rPr>
        <w:t>ème</w:t>
      </w:r>
      <w:r w:rsidR="00517745" w:rsidRPr="00F22AEF">
        <w:rPr>
          <w:i/>
          <w:w w:val="95"/>
          <w:sz w:val="20"/>
        </w:rPr>
        <w:t>,</w:t>
      </w:r>
      <w:r w:rsidRPr="00F22AEF">
        <w:rPr>
          <w:i/>
          <w:spacing w:val="-14"/>
          <w:w w:val="95"/>
          <w:sz w:val="20"/>
        </w:rPr>
        <w:t xml:space="preserve"> </w:t>
      </w:r>
      <w:r w:rsidRPr="00F22AEF">
        <w:rPr>
          <w:i/>
          <w:sz w:val="20"/>
        </w:rPr>
        <w:t>271</w:t>
      </w:r>
      <w:r w:rsidRPr="00F22AEF">
        <w:rPr>
          <w:i/>
          <w:spacing w:val="-14"/>
          <w:sz w:val="20"/>
        </w:rPr>
        <w:t xml:space="preserve"> </w:t>
      </w:r>
      <w:r w:rsidRPr="00F22AEF">
        <w:rPr>
          <w:i/>
          <w:sz w:val="20"/>
        </w:rPr>
        <w:t>rue</w:t>
      </w:r>
      <w:r w:rsidRPr="00F22AEF">
        <w:rPr>
          <w:i/>
          <w:spacing w:val="-14"/>
          <w:sz w:val="20"/>
        </w:rPr>
        <w:t xml:space="preserve"> </w:t>
      </w:r>
      <w:r w:rsidRPr="00F22AEF">
        <w:rPr>
          <w:i/>
          <w:sz w:val="20"/>
        </w:rPr>
        <w:t>Paul</w:t>
      </w:r>
      <w:r w:rsidRPr="00F22AEF">
        <w:rPr>
          <w:i/>
          <w:spacing w:val="-14"/>
          <w:sz w:val="20"/>
        </w:rPr>
        <w:t xml:space="preserve"> </w:t>
      </w:r>
      <w:r w:rsidRPr="00F22AEF">
        <w:rPr>
          <w:i/>
          <w:sz w:val="20"/>
        </w:rPr>
        <w:t xml:space="preserve">Bert. </w:t>
      </w:r>
      <w:r w:rsidRPr="00F22AEF">
        <w:rPr>
          <w:b/>
          <w:i/>
          <w:sz w:val="20"/>
        </w:rPr>
        <w:t>Une parcelle de terrain</w:t>
      </w:r>
      <w:r w:rsidRPr="00F22AEF">
        <w:rPr>
          <w:b/>
          <w:i/>
          <w:spacing w:val="40"/>
          <w:sz w:val="20"/>
        </w:rPr>
        <w:t xml:space="preserve"> </w:t>
      </w:r>
    </w:p>
    <w:p w14:paraId="71988856" w14:textId="46605AE1" w:rsidR="002F42C8" w:rsidRPr="00F22AEF" w:rsidRDefault="002F42C8" w:rsidP="00517745">
      <w:pPr>
        <w:spacing w:before="155" w:after="11" w:line="237" w:lineRule="auto"/>
        <w:ind w:left="426" w:right="-2"/>
        <w:rPr>
          <w:i/>
          <w:spacing w:val="-2"/>
          <w:sz w:val="20"/>
        </w:rPr>
      </w:pPr>
      <w:proofErr w:type="gramStart"/>
      <w:r w:rsidRPr="00F22AEF">
        <w:rPr>
          <w:i/>
          <w:spacing w:val="-2"/>
          <w:sz w:val="20"/>
        </w:rPr>
        <w:t>Cadastré:</w:t>
      </w:r>
      <w:proofErr w:type="gramEnd"/>
    </w:p>
    <w:p w14:paraId="748DCC69" w14:textId="77777777" w:rsidR="00517745" w:rsidRPr="00F22AEF" w:rsidRDefault="00517745" w:rsidP="00517745">
      <w:pPr>
        <w:spacing w:before="155" w:after="11" w:line="237" w:lineRule="auto"/>
        <w:ind w:left="426" w:right="-2"/>
        <w:rPr>
          <w:i/>
          <w:sz w:val="20"/>
        </w:rPr>
      </w:pPr>
    </w:p>
    <w:tbl>
      <w:tblPr>
        <w:tblStyle w:val="TableNormal"/>
        <w:tblW w:w="5812" w:type="dxa"/>
        <w:tblInd w:w="147" w:type="dxa"/>
        <w:tblBorders>
          <w:top w:val="single" w:sz="6" w:space="0" w:color="000000"/>
          <w:left w:val="single" w:sz="4" w:space="0" w:color="auto"/>
          <w:bottom w:val="single" w:sz="12" w:space="0" w:color="000000"/>
          <w:right w:val="single" w:sz="4" w:space="0" w:color="auto"/>
          <w:insideH w:val="single" w:sz="12" w:space="0" w:color="000000"/>
        </w:tblBorders>
        <w:tblLayout w:type="fixed"/>
        <w:tblLook w:val="01E0" w:firstRow="1" w:lastRow="1" w:firstColumn="1" w:lastColumn="1" w:noHBand="0" w:noVBand="0"/>
      </w:tblPr>
      <w:tblGrid>
        <w:gridCol w:w="709"/>
        <w:gridCol w:w="478"/>
        <w:gridCol w:w="2215"/>
        <w:gridCol w:w="2410"/>
      </w:tblGrid>
      <w:tr w:rsidR="002F42C8" w:rsidRPr="00F22AEF" w14:paraId="4321114E" w14:textId="77777777" w:rsidTr="00EA7713">
        <w:trPr>
          <w:trHeight w:val="228"/>
        </w:trPr>
        <w:tc>
          <w:tcPr>
            <w:tcW w:w="709" w:type="dxa"/>
          </w:tcPr>
          <w:p w14:paraId="03B35198" w14:textId="77777777" w:rsidR="002F42C8" w:rsidRPr="00F22AEF" w:rsidRDefault="002F42C8" w:rsidP="00D247ED">
            <w:pPr>
              <w:pStyle w:val="TableParagraph"/>
              <w:spacing w:before="6" w:line="189" w:lineRule="exact"/>
              <w:ind w:left="10" w:right="28"/>
              <w:jc w:val="center"/>
              <w:rPr>
                <w:rFonts w:ascii="Times New Roman" w:hAnsi="Times New Roman" w:cs="Times New Roman"/>
                <w:bCs/>
                <w:i/>
                <w:sz w:val="20"/>
                <w:szCs w:val="20"/>
              </w:rPr>
            </w:pPr>
            <w:r w:rsidRPr="00F22AEF">
              <w:rPr>
                <w:rFonts w:ascii="Times New Roman" w:hAnsi="Times New Roman" w:cs="Times New Roman"/>
                <w:bCs/>
                <w:i/>
                <w:spacing w:val="-2"/>
                <w:w w:val="105"/>
                <w:sz w:val="20"/>
                <w:szCs w:val="20"/>
              </w:rPr>
              <w:t>Section</w:t>
            </w:r>
          </w:p>
        </w:tc>
        <w:tc>
          <w:tcPr>
            <w:tcW w:w="478" w:type="dxa"/>
          </w:tcPr>
          <w:p w14:paraId="114DDB8F" w14:textId="77777777" w:rsidR="002F42C8" w:rsidRPr="00F22AEF" w:rsidRDefault="002F42C8" w:rsidP="00D247ED">
            <w:pPr>
              <w:pStyle w:val="TableParagraph"/>
              <w:spacing w:line="195" w:lineRule="exact"/>
              <w:ind w:left="68"/>
              <w:jc w:val="center"/>
              <w:rPr>
                <w:rFonts w:ascii="Times New Roman" w:hAnsi="Times New Roman" w:cs="Times New Roman"/>
                <w:bCs/>
                <w:i/>
                <w:sz w:val="20"/>
                <w:szCs w:val="20"/>
              </w:rPr>
            </w:pPr>
            <w:r w:rsidRPr="00F22AEF">
              <w:rPr>
                <w:rFonts w:ascii="Times New Roman" w:hAnsi="Times New Roman" w:cs="Times New Roman"/>
                <w:bCs/>
                <w:i/>
                <w:spacing w:val="-5"/>
                <w:w w:val="105"/>
                <w:sz w:val="20"/>
                <w:szCs w:val="20"/>
              </w:rPr>
              <w:t>N°</w:t>
            </w:r>
          </w:p>
        </w:tc>
        <w:tc>
          <w:tcPr>
            <w:tcW w:w="2215" w:type="dxa"/>
          </w:tcPr>
          <w:p w14:paraId="72ECBE49" w14:textId="77777777" w:rsidR="002F42C8" w:rsidRPr="00F22AEF" w:rsidRDefault="002F42C8" w:rsidP="00D247ED">
            <w:pPr>
              <w:pStyle w:val="TableParagraph"/>
              <w:spacing w:line="195" w:lineRule="exact"/>
              <w:ind w:left="1351"/>
              <w:rPr>
                <w:rFonts w:ascii="Times New Roman" w:hAnsi="Times New Roman" w:cs="Times New Roman"/>
                <w:bCs/>
                <w:i/>
                <w:sz w:val="20"/>
                <w:szCs w:val="20"/>
              </w:rPr>
            </w:pPr>
            <w:r w:rsidRPr="00F22AEF">
              <w:rPr>
                <w:rFonts w:ascii="Times New Roman" w:hAnsi="Times New Roman" w:cs="Times New Roman"/>
                <w:bCs/>
                <w:w w:val="75"/>
                <w:sz w:val="20"/>
                <w:szCs w:val="20"/>
              </w:rPr>
              <w:t>.</w:t>
            </w:r>
            <w:r w:rsidRPr="00F22AEF">
              <w:rPr>
                <w:rFonts w:ascii="Times New Roman" w:hAnsi="Times New Roman" w:cs="Times New Roman"/>
                <w:bCs/>
                <w:spacing w:val="-7"/>
                <w:w w:val="75"/>
                <w:sz w:val="20"/>
                <w:szCs w:val="20"/>
              </w:rPr>
              <w:t xml:space="preserve"> </w:t>
            </w:r>
            <w:proofErr w:type="spellStart"/>
            <w:r w:rsidRPr="00F22AEF">
              <w:rPr>
                <w:rFonts w:ascii="Times New Roman" w:hAnsi="Times New Roman" w:cs="Times New Roman"/>
                <w:bCs/>
                <w:i/>
                <w:spacing w:val="-2"/>
                <w:sz w:val="20"/>
                <w:szCs w:val="20"/>
              </w:rPr>
              <w:t>Lieudit</w:t>
            </w:r>
            <w:proofErr w:type="spellEnd"/>
          </w:p>
        </w:tc>
        <w:tc>
          <w:tcPr>
            <w:tcW w:w="2410" w:type="dxa"/>
          </w:tcPr>
          <w:p w14:paraId="7F4CDF57" w14:textId="77777777" w:rsidR="002F42C8" w:rsidRPr="00F22AEF" w:rsidRDefault="002F42C8" w:rsidP="00D247ED">
            <w:pPr>
              <w:pStyle w:val="TableParagraph"/>
              <w:spacing w:before="14" w:line="181" w:lineRule="exact"/>
              <w:ind w:left="954"/>
              <w:rPr>
                <w:rFonts w:ascii="Times New Roman" w:hAnsi="Times New Roman" w:cs="Times New Roman"/>
                <w:bCs/>
                <w:i/>
                <w:sz w:val="20"/>
                <w:szCs w:val="20"/>
              </w:rPr>
            </w:pPr>
            <w:r w:rsidRPr="00F22AEF">
              <w:rPr>
                <w:rFonts w:ascii="Times New Roman" w:hAnsi="Times New Roman" w:cs="Times New Roman"/>
                <w:bCs/>
                <w:i/>
                <w:spacing w:val="-2"/>
                <w:sz w:val="20"/>
                <w:szCs w:val="20"/>
              </w:rPr>
              <w:t>Surface</w:t>
            </w:r>
          </w:p>
        </w:tc>
      </w:tr>
      <w:tr w:rsidR="002F42C8" w:rsidRPr="00F22AEF" w14:paraId="0AA75A66" w14:textId="77777777" w:rsidTr="00EA7713">
        <w:trPr>
          <w:trHeight w:val="201"/>
        </w:trPr>
        <w:tc>
          <w:tcPr>
            <w:tcW w:w="709" w:type="dxa"/>
          </w:tcPr>
          <w:p w14:paraId="66A1AB2F" w14:textId="77777777" w:rsidR="002F42C8" w:rsidRPr="00F22AEF" w:rsidRDefault="002F42C8" w:rsidP="00D247ED">
            <w:pPr>
              <w:pStyle w:val="TableParagraph"/>
              <w:spacing w:line="195" w:lineRule="exact"/>
              <w:ind w:left="28" w:right="18"/>
              <w:jc w:val="center"/>
              <w:rPr>
                <w:rFonts w:ascii="Times New Roman" w:hAnsi="Times New Roman" w:cs="Times New Roman"/>
                <w:bCs/>
                <w:i/>
                <w:sz w:val="20"/>
                <w:szCs w:val="20"/>
              </w:rPr>
            </w:pPr>
            <w:r w:rsidRPr="00F22AEF">
              <w:rPr>
                <w:rFonts w:ascii="Times New Roman" w:hAnsi="Times New Roman" w:cs="Times New Roman"/>
                <w:bCs/>
                <w:i/>
                <w:spacing w:val="-5"/>
                <w:w w:val="105"/>
                <w:sz w:val="20"/>
                <w:szCs w:val="20"/>
              </w:rPr>
              <w:t>DT</w:t>
            </w:r>
          </w:p>
        </w:tc>
        <w:tc>
          <w:tcPr>
            <w:tcW w:w="478" w:type="dxa"/>
          </w:tcPr>
          <w:p w14:paraId="63311FB6" w14:textId="77777777" w:rsidR="002F42C8" w:rsidRPr="00F22AEF" w:rsidRDefault="002F42C8" w:rsidP="00D247ED">
            <w:pPr>
              <w:pStyle w:val="TableParagraph"/>
              <w:spacing w:line="195" w:lineRule="exact"/>
              <w:ind w:left="68" w:right="14"/>
              <w:jc w:val="center"/>
              <w:rPr>
                <w:rFonts w:ascii="Times New Roman" w:hAnsi="Times New Roman" w:cs="Times New Roman"/>
                <w:bCs/>
                <w:i/>
                <w:sz w:val="20"/>
                <w:szCs w:val="20"/>
              </w:rPr>
            </w:pPr>
            <w:r w:rsidRPr="00F22AEF">
              <w:rPr>
                <w:rFonts w:ascii="Times New Roman" w:hAnsi="Times New Roman" w:cs="Times New Roman"/>
                <w:bCs/>
                <w:i/>
                <w:spacing w:val="-5"/>
                <w:w w:val="105"/>
                <w:sz w:val="20"/>
                <w:szCs w:val="20"/>
              </w:rPr>
              <w:t>61</w:t>
            </w:r>
          </w:p>
        </w:tc>
        <w:tc>
          <w:tcPr>
            <w:tcW w:w="2215" w:type="dxa"/>
          </w:tcPr>
          <w:p w14:paraId="6E9A69B2" w14:textId="77777777" w:rsidR="002F42C8" w:rsidRPr="00F22AEF" w:rsidRDefault="002F42C8" w:rsidP="00517745">
            <w:pPr>
              <w:pStyle w:val="TableParagraph"/>
              <w:spacing w:line="195" w:lineRule="exact"/>
              <w:ind w:left="157" w:firstLine="351"/>
              <w:rPr>
                <w:rFonts w:ascii="Times New Roman" w:hAnsi="Times New Roman" w:cs="Times New Roman"/>
                <w:bCs/>
                <w:i/>
                <w:sz w:val="20"/>
                <w:szCs w:val="20"/>
              </w:rPr>
            </w:pPr>
            <w:r w:rsidRPr="00F22AEF">
              <w:rPr>
                <w:rFonts w:ascii="Times New Roman" w:hAnsi="Times New Roman" w:cs="Times New Roman"/>
                <w:bCs/>
                <w:i/>
                <w:w w:val="105"/>
                <w:sz w:val="20"/>
                <w:szCs w:val="20"/>
              </w:rPr>
              <w:t>273</w:t>
            </w:r>
            <w:r w:rsidRPr="00F22AEF">
              <w:rPr>
                <w:rFonts w:ascii="Times New Roman" w:hAnsi="Times New Roman" w:cs="Times New Roman"/>
                <w:bCs/>
                <w:i/>
                <w:spacing w:val="-15"/>
                <w:w w:val="105"/>
                <w:sz w:val="20"/>
                <w:szCs w:val="20"/>
              </w:rPr>
              <w:t xml:space="preserve"> </w:t>
            </w:r>
            <w:r w:rsidRPr="00F22AEF">
              <w:rPr>
                <w:rFonts w:ascii="Times New Roman" w:hAnsi="Times New Roman" w:cs="Times New Roman"/>
                <w:bCs/>
                <w:i/>
                <w:w w:val="105"/>
                <w:sz w:val="20"/>
                <w:szCs w:val="20"/>
              </w:rPr>
              <w:t>rue</w:t>
            </w:r>
            <w:r w:rsidRPr="00F22AEF">
              <w:rPr>
                <w:rFonts w:ascii="Times New Roman" w:hAnsi="Times New Roman" w:cs="Times New Roman"/>
                <w:bCs/>
                <w:i/>
                <w:spacing w:val="-8"/>
                <w:w w:val="105"/>
                <w:sz w:val="20"/>
                <w:szCs w:val="20"/>
              </w:rPr>
              <w:t xml:space="preserve"> </w:t>
            </w:r>
            <w:r w:rsidRPr="00F22AEF">
              <w:rPr>
                <w:rFonts w:ascii="Times New Roman" w:hAnsi="Times New Roman" w:cs="Times New Roman"/>
                <w:bCs/>
                <w:i/>
                <w:w w:val="105"/>
                <w:sz w:val="20"/>
                <w:szCs w:val="20"/>
              </w:rPr>
              <w:t>Paul</w:t>
            </w:r>
            <w:r w:rsidRPr="00F22AEF">
              <w:rPr>
                <w:rFonts w:ascii="Times New Roman" w:hAnsi="Times New Roman" w:cs="Times New Roman"/>
                <w:bCs/>
                <w:i/>
                <w:spacing w:val="-7"/>
                <w:w w:val="105"/>
                <w:sz w:val="20"/>
                <w:szCs w:val="20"/>
              </w:rPr>
              <w:t xml:space="preserve"> </w:t>
            </w:r>
            <w:r w:rsidRPr="00F22AEF">
              <w:rPr>
                <w:rFonts w:ascii="Times New Roman" w:hAnsi="Times New Roman" w:cs="Times New Roman"/>
                <w:bCs/>
                <w:i/>
                <w:spacing w:val="-4"/>
                <w:w w:val="105"/>
                <w:sz w:val="20"/>
                <w:szCs w:val="20"/>
              </w:rPr>
              <w:t>Bert</w:t>
            </w:r>
          </w:p>
        </w:tc>
        <w:tc>
          <w:tcPr>
            <w:tcW w:w="2410" w:type="dxa"/>
          </w:tcPr>
          <w:p w14:paraId="34D5D70A" w14:textId="77777777" w:rsidR="002F42C8" w:rsidRPr="00F22AEF" w:rsidRDefault="002F42C8" w:rsidP="00D247ED">
            <w:pPr>
              <w:pStyle w:val="TableParagraph"/>
              <w:spacing w:before="13" w:line="181" w:lineRule="exact"/>
              <w:ind w:left="1356"/>
              <w:rPr>
                <w:rFonts w:ascii="Times New Roman" w:hAnsi="Times New Roman" w:cs="Times New Roman"/>
                <w:bCs/>
                <w:i/>
                <w:sz w:val="20"/>
                <w:szCs w:val="20"/>
              </w:rPr>
            </w:pPr>
            <w:r w:rsidRPr="00F22AEF">
              <w:rPr>
                <w:rFonts w:ascii="Times New Roman" w:hAnsi="Times New Roman" w:cs="Times New Roman"/>
                <w:bCs/>
                <w:i/>
                <w:sz w:val="20"/>
                <w:szCs w:val="20"/>
              </w:rPr>
              <w:t>02a</w:t>
            </w:r>
            <w:r w:rsidRPr="00F22AEF">
              <w:rPr>
                <w:rFonts w:ascii="Times New Roman" w:hAnsi="Times New Roman" w:cs="Times New Roman"/>
                <w:bCs/>
                <w:i/>
                <w:spacing w:val="12"/>
                <w:sz w:val="20"/>
                <w:szCs w:val="20"/>
              </w:rPr>
              <w:t xml:space="preserve"> </w:t>
            </w:r>
            <w:r w:rsidRPr="00F22AEF">
              <w:rPr>
                <w:rFonts w:ascii="Times New Roman" w:hAnsi="Times New Roman" w:cs="Times New Roman"/>
                <w:bCs/>
                <w:i/>
                <w:spacing w:val="-4"/>
                <w:sz w:val="20"/>
                <w:szCs w:val="20"/>
              </w:rPr>
              <w:t>99ca</w:t>
            </w:r>
          </w:p>
        </w:tc>
      </w:tr>
    </w:tbl>
    <w:p w14:paraId="5143C4A2" w14:textId="77777777" w:rsidR="002F42C8" w:rsidRPr="00F22AEF" w:rsidRDefault="002F42C8" w:rsidP="002F42C8">
      <w:pPr>
        <w:pStyle w:val="Corpsdetexte"/>
        <w:spacing w:before="1"/>
        <w:rPr>
          <w:rFonts w:ascii="Times New Roman" w:hAnsi="Times New Roman" w:cs="Times New Roman"/>
          <w:i/>
        </w:rPr>
      </w:pPr>
    </w:p>
    <w:p w14:paraId="2FDB62EE" w14:textId="77777777" w:rsidR="002F42C8" w:rsidRPr="00F22AEF" w:rsidRDefault="002F42C8" w:rsidP="00517745">
      <w:pPr>
        <w:pStyle w:val="Titre6"/>
        <w:ind w:left="709" w:right="1132"/>
        <w:jc w:val="center"/>
        <w:rPr>
          <w:rFonts w:cs="Times New Roman"/>
          <w:color w:val="auto"/>
          <w:sz w:val="20"/>
        </w:rPr>
      </w:pPr>
      <w:r w:rsidRPr="00F22AEF">
        <w:rPr>
          <w:rFonts w:cs="Times New Roman"/>
          <w:i/>
          <w:color w:val="auto"/>
          <w:sz w:val="20"/>
          <w:u w:val="thick"/>
        </w:rPr>
        <w:lastRenderedPageBreak/>
        <w:t>ETABLISSEMENT</w:t>
      </w:r>
      <w:r w:rsidRPr="00F22AEF">
        <w:rPr>
          <w:rFonts w:cs="Times New Roman"/>
          <w:i/>
          <w:color w:val="auto"/>
          <w:spacing w:val="39"/>
          <w:sz w:val="20"/>
          <w:u w:val="thick"/>
        </w:rPr>
        <w:t xml:space="preserve"> </w:t>
      </w:r>
      <w:r w:rsidRPr="00F22AEF">
        <w:rPr>
          <w:rFonts w:cs="Times New Roman"/>
          <w:i/>
          <w:color w:val="auto"/>
          <w:sz w:val="20"/>
          <w:u w:val="thick"/>
        </w:rPr>
        <w:t>DE LA SERVITUDE</w:t>
      </w:r>
      <w:r w:rsidRPr="00F22AEF">
        <w:rPr>
          <w:rFonts w:cs="Times New Roman"/>
          <w:color w:val="auto"/>
          <w:sz w:val="20"/>
        </w:rPr>
        <w:t xml:space="preserve"> </w:t>
      </w:r>
      <w:r w:rsidRPr="00F22AEF">
        <w:rPr>
          <w:rFonts w:cs="Times New Roman"/>
          <w:color w:val="auto"/>
          <w:sz w:val="20"/>
          <w:u w:val="thick"/>
        </w:rPr>
        <w:t>CONDITIONS D'EXERCICE</w:t>
      </w:r>
    </w:p>
    <w:p w14:paraId="0E6F0367" w14:textId="77777777" w:rsidR="002F42C8" w:rsidRPr="00F22AEF" w:rsidRDefault="002F42C8" w:rsidP="00517745">
      <w:pPr>
        <w:pStyle w:val="Titre7"/>
        <w:ind w:left="709" w:right="1132"/>
        <w:jc w:val="center"/>
        <w:rPr>
          <w:rFonts w:ascii="Times New Roman" w:hAnsi="Times New Roman" w:cs="Times New Roman"/>
          <w:color w:val="auto"/>
          <w:sz w:val="20"/>
        </w:rPr>
      </w:pPr>
      <w:r w:rsidRPr="00F22AEF">
        <w:rPr>
          <w:rFonts w:ascii="Times New Roman" w:hAnsi="Times New Roman" w:cs="Times New Roman"/>
          <w:color w:val="auto"/>
          <w:sz w:val="20"/>
          <w:u w:val="thick"/>
        </w:rPr>
        <w:t>Servitude</w:t>
      </w:r>
      <w:r w:rsidRPr="00F22AEF">
        <w:rPr>
          <w:rFonts w:ascii="Times New Roman" w:hAnsi="Times New Roman" w:cs="Times New Roman"/>
          <w:color w:val="auto"/>
          <w:spacing w:val="20"/>
          <w:sz w:val="20"/>
          <w:u w:val="thick"/>
        </w:rPr>
        <w:t xml:space="preserve"> </w:t>
      </w:r>
      <w:r w:rsidRPr="00F22AEF">
        <w:rPr>
          <w:rFonts w:ascii="Times New Roman" w:hAnsi="Times New Roman" w:cs="Times New Roman"/>
          <w:color w:val="auto"/>
          <w:sz w:val="20"/>
          <w:u w:val="thick"/>
        </w:rPr>
        <w:t>de</w:t>
      </w:r>
      <w:r w:rsidRPr="00F22AEF">
        <w:rPr>
          <w:rFonts w:ascii="Times New Roman" w:hAnsi="Times New Roman" w:cs="Times New Roman"/>
          <w:color w:val="auto"/>
          <w:spacing w:val="9"/>
          <w:sz w:val="20"/>
          <w:u w:val="thick"/>
        </w:rPr>
        <w:t xml:space="preserve"> </w:t>
      </w:r>
      <w:r w:rsidRPr="00F22AEF">
        <w:rPr>
          <w:rFonts w:ascii="Times New Roman" w:hAnsi="Times New Roman" w:cs="Times New Roman"/>
          <w:color w:val="auto"/>
          <w:spacing w:val="-2"/>
          <w:sz w:val="20"/>
          <w:u w:val="thick"/>
        </w:rPr>
        <w:t>passage</w:t>
      </w:r>
    </w:p>
    <w:p w14:paraId="53E25012" w14:textId="77777777" w:rsidR="002F42C8" w:rsidRDefault="002F42C8" w:rsidP="002F42C8">
      <w:pPr>
        <w:pStyle w:val="Corpsdetexte"/>
        <w:spacing w:before="1"/>
        <w:rPr>
          <w:b/>
          <w:i/>
        </w:rPr>
      </w:pPr>
    </w:p>
    <w:p w14:paraId="2C26B196" w14:textId="3A8CF00A" w:rsidR="002F42C8" w:rsidRDefault="002F42C8" w:rsidP="002F42C8">
      <w:pPr>
        <w:spacing w:line="242" w:lineRule="auto"/>
        <w:ind w:left="425" w:right="145" w:firstLine="741"/>
        <w:rPr>
          <w:i/>
          <w:sz w:val="20"/>
        </w:rPr>
      </w:pPr>
      <w:r>
        <w:rPr>
          <w:b/>
          <w:i/>
          <w:sz w:val="20"/>
        </w:rPr>
        <w:t xml:space="preserve">A </w:t>
      </w:r>
      <w:r>
        <w:rPr>
          <w:i/>
          <w:sz w:val="20"/>
        </w:rPr>
        <w:t xml:space="preserve">titre de servitude réelle et perpétue/le, le propriétaire du fonds servant constitue au profit du fonds dominant et de </w:t>
      </w:r>
      <w:r>
        <w:rPr>
          <w:sz w:val="20"/>
        </w:rPr>
        <w:t xml:space="preserve">ses </w:t>
      </w:r>
      <w:r>
        <w:rPr>
          <w:i/>
          <w:sz w:val="20"/>
        </w:rPr>
        <w:t>propriétaires successifs un droit de passage</w:t>
      </w:r>
      <w:r>
        <w:rPr>
          <w:i/>
          <w:spacing w:val="40"/>
          <w:sz w:val="20"/>
        </w:rPr>
        <w:t xml:space="preserve"> </w:t>
      </w:r>
      <w:r w:rsidR="00C707C2">
        <w:rPr>
          <w:i/>
          <w:sz w:val="20"/>
        </w:rPr>
        <w:t>en</w:t>
      </w:r>
      <w:r w:rsidR="00C707C2">
        <w:rPr>
          <w:i/>
          <w:spacing w:val="40"/>
          <w:sz w:val="20"/>
        </w:rPr>
        <w:t xml:space="preserve"> </w:t>
      </w:r>
      <w:r w:rsidR="00C707C2">
        <w:rPr>
          <w:i/>
          <w:sz w:val="20"/>
        </w:rPr>
        <w:t>tout temps</w:t>
      </w:r>
      <w:r>
        <w:rPr>
          <w:i/>
          <w:spacing w:val="40"/>
          <w:sz w:val="20"/>
        </w:rPr>
        <w:t xml:space="preserve"> </w:t>
      </w:r>
      <w:r>
        <w:rPr>
          <w:i/>
          <w:sz w:val="20"/>
        </w:rPr>
        <w:t>et heures</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piétons</w:t>
      </w:r>
      <w:r>
        <w:rPr>
          <w:i/>
          <w:spacing w:val="40"/>
          <w:sz w:val="20"/>
        </w:rPr>
        <w:t xml:space="preserve"> </w:t>
      </w:r>
      <w:r>
        <w:rPr>
          <w:i/>
          <w:sz w:val="20"/>
        </w:rPr>
        <w:t>et</w:t>
      </w:r>
      <w:r>
        <w:rPr>
          <w:i/>
          <w:spacing w:val="40"/>
          <w:sz w:val="20"/>
        </w:rPr>
        <w:t xml:space="preserve"> </w:t>
      </w:r>
      <w:r>
        <w:rPr>
          <w:i/>
          <w:sz w:val="20"/>
        </w:rPr>
        <w:t>les</w:t>
      </w:r>
      <w:r>
        <w:rPr>
          <w:i/>
          <w:spacing w:val="80"/>
          <w:sz w:val="20"/>
        </w:rPr>
        <w:t xml:space="preserve"> </w:t>
      </w:r>
      <w:r>
        <w:rPr>
          <w:i/>
          <w:sz w:val="20"/>
        </w:rPr>
        <w:t>véhicules</w:t>
      </w:r>
      <w:r>
        <w:rPr>
          <w:i/>
          <w:spacing w:val="40"/>
          <w:sz w:val="20"/>
        </w:rPr>
        <w:t xml:space="preserve"> </w:t>
      </w:r>
      <w:r>
        <w:rPr>
          <w:i/>
          <w:sz w:val="20"/>
        </w:rPr>
        <w:t>.ne</w:t>
      </w:r>
      <w:r>
        <w:rPr>
          <w:i/>
          <w:spacing w:val="40"/>
          <w:sz w:val="20"/>
        </w:rPr>
        <w:t xml:space="preserve"> </w:t>
      </w:r>
      <w:r>
        <w:rPr>
          <w:i/>
          <w:sz w:val="20"/>
        </w:rPr>
        <w:t>pouvant accéder</w:t>
      </w:r>
      <w:r>
        <w:rPr>
          <w:i/>
          <w:spacing w:val="30"/>
          <w:sz w:val="20"/>
        </w:rPr>
        <w:t xml:space="preserve"> </w:t>
      </w:r>
      <w:r>
        <w:rPr>
          <w:i/>
          <w:sz w:val="20"/>
        </w:rPr>
        <w:t>par</w:t>
      </w:r>
      <w:r>
        <w:rPr>
          <w:i/>
          <w:spacing w:val="31"/>
          <w:sz w:val="20"/>
        </w:rPr>
        <w:t xml:space="preserve"> </w:t>
      </w:r>
      <w:r>
        <w:rPr>
          <w:i/>
          <w:sz w:val="20"/>
        </w:rPr>
        <w:t>le porche de la rue</w:t>
      </w:r>
      <w:r>
        <w:rPr>
          <w:i/>
          <w:spacing w:val="22"/>
          <w:sz w:val="20"/>
        </w:rPr>
        <w:t xml:space="preserve"> </w:t>
      </w:r>
      <w:r>
        <w:rPr>
          <w:i/>
          <w:sz w:val="20"/>
        </w:rPr>
        <w:t>Antoine</w:t>
      </w:r>
      <w:r>
        <w:rPr>
          <w:i/>
          <w:spacing w:val="31"/>
          <w:sz w:val="20"/>
        </w:rPr>
        <w:t xml:space="preserve"> </w:t>
      </w:r>
      <w:r>
        <w:rPr>
          <w:i/>
          <w:sz w:val="20"/>
        </w:rPr>
        <w:t>Charial et notamment</w:t>
      </w:r>
      <w:r>
        <w:rPr>
          <w:i/>
          <w:spacing w:val="27"/>
          <w:sz w:val="20"/>
        </w:rPr>
        <w:t xml:space="preserve"> </w:t>
      </w:r>
      <w:r>
        <w:rPr>
          <w:i/>
          <w:sz w:val="20"/>
        </w:rPr>
        <w:t>dans les cas suivants :</w:t>
      </w:r>
    </w:p>
    <w:p w14:paraId="6377824F" w14:textId="77777777" w:rsidR="002F42C8" w:rsidRDefault="002F42C8" w:rsidP="002F42C8">
      <w:pPr>
        <w:pStyle w:val="Paragraphedeliste"/>
        <w:widowControl w:val="0"/>
        <w:numPr>
          <w:ilvl w:val="0"/>
          <w:numId w:val="7"/>
        </w:numPr>
        <w:tabs>
          <w:tab w:val="left" w:pos="808"/>
        </w:tabs>
        <w:autoSpaceDE w:val="0"/>
        <w:autoSpaceDN w:val="0"/>
        <w:spacing w:before="8"/>
        <w:ind w:hanging="382"/>
        <w:contextualSpacing w:val="0"/>
        <w:jc w:val="left"/>
        <w:rPr>
          <w:i/>
          <w:sz w:val="20"/>
        </w:rPr>
      </w:pPr>
      <w:r>
        <w:rPr>
          <w:i/>
          <w:sz w:val="20"/>
        </w:rPr>
        <w:t>Accès</w:t>
      </w:r>
      <w:r>
        <w:rPr>
          <w:i/>
          <w:spacing w:val="8"/>
          <w:sz w:val="20"/>
        </w:rPr>
        <w:t xml:space="preserve"> </w:t>
      </w:r>
      <w:r>
        <w:rPr>
          <w:i/>
          <w:sz w:val="20"/>
        </w:rPr>
        <w:t>pompiers</w:t>
      </w:r>
      <w:r>
        <w:rPr>
          <w:i/>
          <w:spacing w:val="21"/>
          <w:sz w:val="20"/>
        </w:rPr>
        <w:t xml:space="preserve"> </w:t>
      </w:r>
      <w:r>
        <w:rPr>
          <w:i/>
          <w:sz w:val="20"/>
        </w:rPr>
        <w:t>et</w:t>
      </w:r>
      <w:r>
        <w:rPr>
          <w:i/>
          <w:spacing w:val="9"/>
          <w:sz w:val="20"/>
        </w:rPr>
        <w:t xml:space="preserve"> </w:t>
      </w:r>
      <w:r>
        <w:rPr>
          <w:i/>
          <w:sz w:val="20"/>
        </w:rPr>
        <w:t>véhicules</w:t>
      </w:r>
      <w:r>
        <w:rPr>
          <w:i/>
          <w:spacing w:val="17"/>
          <w:sz w:val="20"/>
        </w:rPr>
        <w:t xml:space="preserve"> </w:t>
      </w:r>
      <w:r>
        <w:rPr>
          <w:i/>
          <w:sz w:val="20"/>
        </w:rPr>
        <w:t>de</w:t>
      </w:r>
      <w:r>
        <w:rPr>
          <w:i/>
          <w:spacing w:val="13"/>
          <w:sz w:val="20"/>
        </w:rPr>
        <w:t xml:space="preserve"> </w:t>
      </w:r>
      <w:r>
        <w:rPr>
          <w:i/>
          <w:spacing w:val="-2"/>
          <w:sz w:val="20"/>
        </w:rPr>
        <w:t>sécurité,</w:t>
      </w:r>
    </w:p>
    <w:p w14:paraId="7ACF0117" w14:textId="77777777" w:rsidR="002F42C8" w:rsidRDefault="002F42C8" w:rsidP="002F42C8">
      <w:pPr>
        <w:pStyle w:val="Paragraphedeliste"/>
        <w:widowControl w:val="0"/>
        <w:numPr>
          <w:ilvl w:val="0"/>
          <w:numId w:val="7"/>
        </w:numPr>
        <w:tabs>
          <w:tab w:val="left" w:pos="810"/>
        </w:tabs>
        <w:autoSpaceDE w:val="0"/>
        <w:autoSpaceDN w:val="0"/>
        <w:spacing w:before="23"/>
        <w:ind w:left="810" w:hanging="384"/>
        <w:contextualSpacing w:val="0"/>
        <w:jc w:val="left"/>
        <w:rPr>
          <w:i/>
          <w:sz w:val="20"/>
        </w:rPr>
      </w:pPr>
      <w:r>
        <w:rPr>
          <w:i/>
          <w:spacing w:val="-2"/>
          <w:sz w:val="20"/>
        </w:rPr>
        <w:t>Déménagements,</w:t>
      </w:r>
    </w:p>
    <w:p w14:paraId="7269BAE0" w14:textId="77777777" w:rsidR="002F42C8" w:rsidRDefault="002F42C8" w:rsidP="002F42C8">
      <w:pPr>
        <w:pStyle w:val="Paragraphedeliste"/>
        <w:widowControl w:val="0"/>
        <w:numPr>
          <w:ilvl w:val="0"/>
          <w:numId w:val="7"/>
        </w:numPr>
        <w:tabs>
          <w:tab w:val="left" w:pos="808"/>
        </w:tabs>
        <w:autoSpaceDE w:val="0"/>
        <w:autoSpaceDN w:val="0"/>
        <w:spacing w:before="8"/>
        <w:ind w:hanging="389"/>
        <w:contextualSpacing w:val="0"/>
        <w:jc w:val="left"/>
        <w:rPr>
          <w:i/>
          <w:sz w:val="20"/>
        </w:rPr>
      </w:pPr>
      <w:r>
        <w:rPr>
          <w:i/>
          <w:sz w:val="20"/>
        </w:rPr>
        <w:t>Véhicules</w:t>
      </w:r>
      <w:r>
        <w:rPr>
          <w:i/>
          <w:spacing w:val="15"/>
          <w:sz w:val="20"/>
        </w:rPr>
        <w:t xml:space="preserve"> </w:t>
      </w:r>
      <w:r>
        <w:rPr>
          <w:i/>
          <w:sz w:val="20"/>
        </w:rPr>
        <w:t>de</w:t>
      </w:r>
      <w:r>
        <w:rPr>
          <w:i/>
          <w:spacing w:val="4"/>
          <w:sz w:val="20"/>
        </w:rPr>
        <w:t xml:space="preserve"> </w:t>
      </w:r>
      <w:r>
        <w:rPr>
          <w:i/>
          <w:spacing w:val="-2"/>
          <w:sz w:val="20"/>
        </w:rPr>
        <w:t>livraison,</w:t>
      </w:r>
    </w:p>
    <w:p w14:paraId="5D331663" w14:textId="77777777" w:rsidR="002F42C8" w:rsidRDefault="002F42C8" w:rsidP="002F42C8">
      <w:pPr>
        <w:pStyle w:val="Paragraphedeliste"/>
        <w:widowControl w:val="0"/>
        <w:numPr>
          <w:ilvl w:val="0"/>
          <w:numId w:val="7"/>
        </w:numPr>
        <w:tabs>
          <w:tab w:val="left" w:pos="801"/>
        </w:tabs>
        <w:autoSpaceDE w:val="0"/>
        <w:autoSpaceDN w:val="0"/>
        <w:spacing w:before="22"/>
        <w:ind w:left="801" w:hanging="382"/>
        <w:contextualSpacing w:val="0"/>
        <w:jc w:val="left"/>
        <w:rPr>
          <w:i/>
          <w:sz w:val="20"/>
        </w:rPr>
      </w:pPr>
      <w:r>
        <w:rPr>
          <w:i/>
          <w:sz w:val="20"/>
        </w:rPr>
        <w:t>Véhicules</w:t>
      </w:r>
      <w:r>
        <w:rPr>
          <w:i/>
          <w:spacing w:val="17"/>
          <w:sz w:val="20"/>
        </w:rPr>
        <w:t xml:space="preserve"> </w:t>
      </w:r>
      <w:r>
        <w:rPr>
          <w:i/>
          <w:sz w:val="20"/>
        </w:rPr>
        <w:t>pour</w:t>
      </w:r>
      <w:r>
        <w:rPr>
          <w:i/>
          <w:spacing w:val="15"/>
          <w:sz w:val="20"/>
        </w:rPr>
        <w:t xml:space="preserve"> </w:t>
      </w:r>
      <w:r>
        <w:rPr>
          <w:i/>
          <w:sz w:val="20"/>
        </w:rPr>
        <w:t>la</w:t>
      </w:r>
      <w:r>
        <w:rPr>
          <w:i/>
          <w:spacing w:val="-3"/>
          <w:sz w:val="20"/>
        </w:rPr>
        <w:t xml:space="preserve"> </w:t>
      </w:r>
      <w:r>
        <w:rPr>
          <w:i/>
          <w:sz w:val="20"/>
        </w:rPr>
        <w:t>réalisation</w:t>
      </w:r>
      <w:r>
        <w:rPr>
          <w:i/>
          <w:spacing w:val="18"/>
          <w:sz w:val="20"/>
        </w:rPr>
        <w:t xml:space="preserve"> </w:t>
      </w:r>
      <w:r>
        <w:rPr>
          <w:i/>
          <w:sz w:val="20"/>
        </w:rPr>
        <w:t>de</w:t>
      </w:r>
      <w:r>
        <w:rPr>
          <w:i/>
          <w:spacing w:val="12"/>
          <w:sz w:val="20"/>
        </w:rPr>
        <w:t xml:space="preserve"> </w:t>
      </w:r>
      <w:r>
        <w:rPr>
          <w:i/>
          <w:spacing w:val="-2"/>
          <w:sz w:val="20"/>
        </w:rPr>
        <w:t>travaux</w:t>
      </w:r>
    </w:p>
    <w:p w14:paraId="0BEECD47" w14:textId="77777777" w:rsidR="002F42C8" w:rsidRDefault="002F42C8" w:rsidP="002F42C8">
      <w:pPr>
        <w:pStyle w:val="Corpsdetexte"/>
        <w:spacing w:before="1"/>
        <w:rPr>
          <w:i/>
        </w:rPr>
      </w:pPr>
    </w:p>
    <w:p w14:paraId="6345D330" w14:textId="77777777" w:rsidR="002F42C8" w:rsidRDefault="002F42C8" w:rsidP="002F42C8">
      <w:pPr>
        <w:ind w:left="421" w:right="149" w:firstLine="740"/>
        <w:rPr>
          <w:i/>
          <w:sz w:val="20"/>
        </w:rPr>
      </w:pPr>
      <w:r>
        <w:rPr>
          <w:i/>
          <w:sz w:val="20"/>
        </w:rPr>
        <w:t>Ce droit de</w:t>
      </w:r>
      <w:r>
        <w:rPr>
          <w:i/>
          <w:spacing w:val="16"/>
          <w:sz w:val="20"/>
        </w:rPr>
        <w:t xml:space="preserve"> </w:t>
      </w:r>
      <w:r>
        <w:rPr>
          <w:i/>
          <w:sz w:val="20"/>
        </w:rPr>
        <w:t>passage</w:t>
      </w:r>
      <w:r>
        <w:rPr>
          <w:i/>
          <w:spacing w:val="30"/>
          <w:sz w:val="20"/>
        </w:rPr>
        <w:t xml:space="preserve"> </w:t>
      </w:r>
      <w:r>
        <w:rPr>
          <w:i/>
          <w:sz w:val="20"/>
        </w:rPr>
        <w:t>profitera</w:t>
      </w:r>
      <w:r>
        <w:rPr>
          <w:i/>
          <w:spacing w:val="19"/>
          <w:sz w:val="20"/>
        </w:rPr>
        <w:t xml:space="preserve"> </w:t>
      </w:r>
      <w:r>
        <w:rPr>
          <w:i/>
          <w:sz w:val="20"/>
        </w:rPr>
        <w:t>aux</w:t>
      </w:r>
      <w:r>
        <w:rPr>
          <w:i/>
          <w:spacing w:val="25"/>
          <w:sz w:val="20"/>
        </w:rPr>
        <w:t xml:space="preserve"> </w:t>
      </w:r>
      <w:r>
        <w:rPr>
          <w:i/>
          <w:sz w:val="20"/>
        </w:rPr>
        <w:t>propriétaires</w:t>
      </w:r>
      <w:r>
        <w:rPr>
          <w:i/>
          <w:spacing w:val="40"/>
          <w:sz w:val="20"/>
        </w:rPr>
        <w:t xml:space="preserve"> </w:t>
      </w:r>
      <w:r>
        <w:rPr>
          <w:i/>
          <w:sz w:val="20"/>
        </w:rPr>
        <w:t>successifs</w:t>
      </w:r>
      <w:r>
        <w:rPr>
          <w:i/>
          <w:spacing w:val="27"/>
          <w:sz w:val="20"/>
        </w:rPr>
        <w:t xml:space="preserve"> </w:t>
      </w:r>
      <w:r>
        <w:rPr>
          <w:i/>
          <w:sz w:val="20"/>
        </w:rPr>
        <w:t>du</w:t>
      </w:r>
      <w:r>
        <w:rPr>
          <w:i/>
          <w:spacing w:val="19"/>
          <w:sz w:val="20"/>
        </w:rPr>
        <w:t xml:space="preserve"> </w:t>
      </w:r>
      <w:r>
        <w:rPr>
          <w:i/>
          <w:sz w:val="20"/>
        </w:rPr>
        <w:t>fonds</w:t>
      </w:r>
      <w:r>
        <w:rPr>
          <w:i/>
          <w:spacing w:val="24"/>
          <w:sz w:val="20"/>
        </w:rPr>
        <w:t xml:space="preserve"> </w:t>
      </w:r>
      <w:r>
        <w:rPr>
          <w:i/>
          <w:sz w:val="20"/>
        </w:rPr>
        <w:t>dominant, à</w:t>
      </w:r>
      <w:r>
        <w:rPr>
          <w:i/>
          <w:spacing w:val="40"/>
          <w:sz w:val="20"/>
        </w:rPr>
        <w:t xml:space="preserve"> </w:t>
      </w:r>
      <w:r>
        <w:rPr>
          <w:i/>
          <w:sz w:val="20"/>
        </w:rPr>
        <w:t>leur</w:t>
      </w:r>
      <w:r>
        <w:rPr>
          <w:i/>
          <w:spacing w:val="40"/>
          <w:sz w:val="20"/>
        </w:rPr>
        <w:t xml:space="preserve"> </w:t>
      </w:r>
      <w:r>
        <w:rPr>
          <w:i/>
          <w:sz w:val="20"/>
        </w:rPr>
        <w:t>famille,</w:t>
      </w:r>
      <w:r>
        <w:rPr>
          <w:i/>
          <w:spacing w:val="40"/>
          <w:sz w:val="20"/>
        </w:rPr>
        <w:t xml:space="preserve"> </w:t>
      </w:r>
      <w:proofErr w:type="spellStart"/>
      <w:r>
        <w:rPr>
          <w:i/>
          <w:sz w:val="20"/>
        </w:rPr>
        <w:t>ayants-droit</w:t>
      </w:r>
      <w:proofErr w:type="spellEnd"/>
      <w:r>
        <w:rPr>
          <w:i/>
          <w:spacing w:val="40"/>
          <w:sz w:val="20"/>
        </w:rPr>
        <w:t xml:space="preserve"> </w:t>
      </w:r>
      <w:r>
        <w:rPr>
          <w:i/>
          <w:sz w:val="20"/>
        </w:rPr>
        <w:t>et</w:t>
      </w:r>
      <w:r>
        <w:rPr>
          <w:i/>
          <w:spacing w:val="40"/>
          <w:sz w:val="20"/>
        </w:rPr>
        <w:t xml:space="preserve"> </w:t>
      </w:r>
      <w:r>
        <w:rPr>
          <w:i/>
          <w:sz w:val="20"/>
        </w:rPr>
        <w:t>préposés,</w:t>
      </w:r>
      <w:r>
        <w:rPr>
          <w:i/>
          <w:spacing w:val="40"/>
          <w:sz w:val="20"/>
        </w:rPr>
        <w:t xml:space="preserve"> </w:t>
      </w:r>
      <w:r>
        <w:rPr>
          <w:i/>
          <w:sz w:val="20"/>
        </w:rPr>
        <w:t>pour</w:t>
      </w:r>
      <w:r>
        <w:rPr>
          <w:i/>
          <w:spacing w:val="40"/>
          <w:sz w:val="20"/>
        </w:rPr>
        <w:t xml:space="preserve"> </w:t>
      </w:r>
      <w:r>
        <w:rPr>
          <w:i/>
          <w:sz w:val="20"/>
        </w:rPr>
        <w:t>leurs</w:t>
      </w:r>
      <w:r>
        <w:rPr>
          <w:i/>
          <w:spacing w:val="40"/>
          <w:sz w:val="20"/>
        </w:rPr>
        <w:t xml:space="preserve"> </w:t>
      </w:r>
      <w:r>
        <w:rPr>
          <w:i/>
          <w:sz w:val="20"/>
        </w:rPr>
        <w:t>besoins</w:t>
      </w:r>
      <w:r>
        <w:rPr>
          <w:i/>
          <w:spacing w:val="40"/>
          <w:sz w:val="20"/>
        </w:rPr>
        <w:t xml:space="preserve"> </w:t>
      </w:r>
      <w:r>
        <w:rPr>
          <w:i/>
          <w:sz w:val="20"/>
        </w:rPr>
        <w:t>personnels</w:t>
      </w:r>
      <w:r>
        <w:rPr>
          <w:i/>
          <w:spacing w:val="40"/>
          <w:sz w:val="20"/>
        </w:rPr>
        <w:t xml:space="preserve"> </w:t>
      </w:r>
      <w:r>
        <w:rPr>
          <w:i/>
          <w:sz w:val="20"/>
        </w:rPr>
        <w:t>et</w:t>
      </w:r>
      <w:r>
        <w:rPr>
          <w:i/>
          <w:spacing w:val="40"/>
          <w:sz w:val="20"/>
        </w:rPr>
        <w:t xml:space="preserve"> </w:t>
      </w:r>
      <w:r>
        <w:rPr>
          <w:i/>
          <w:sz w:val="20"/>
        </w:rPr>
        <w:t>le</w:t>
      </w:r>
      <w:r>
        <w:rPr>
          <w:i/>
          <w:spacing w:val="40"/>
          <w:sz w:val="20"/>
        </w:rPr>
        <w:t xml:space="preserve"> </w:t>
      </w:r>
      <w:r>
        <w:rPr>
          <w:i/>
          <w:sz w:val="20"/>
        </w:rPr>
        <w:t>cas échéant pour le besoin de leurs activités.</w:t>
      </w:r>
    </w:p>
    <w:p w14:paraId="08C3D3B3" w14:textId="77777777" w:rsidR="002F42C8" w:rsidRDefault="002F42C8" w:rsidP="002F42C8">
      <w:pPr>
        <w:spacing w:before="15" w:line="232" w:lineRule="auto"/>
        <w:ind w:left="425" w:right="156" w:firstLine="735"/>
        <w:rPr>
          <w:i/>
          <w:sz w:val="20"/>
        </w:rPr>
      </w:pPr>
      <w:r>
        <w:rPr>
          <w:i/>
          <w:sz w:val="20"/>
        </w:rPr>
        <w:t>Ce droit de passage s'exercera exclusivement sur la parcelle de terrain cadastrés section DT, n°61</w:t>
      </w:r>
    </w:p>
    <w:p w14:paraId="5B9D25C9" w14:textId="77777777" w:rsidR="002F42C8" w:rsidRDefault="002F42C8" w:rsidP="002F42C8">
      <w:pPr>
        <w:spacing w:before="10"/>
        <w:ind w:left="417" w:right="182" w:firstLine="739"/>
        <w:rPr>
          <w:i/>
          <w:sz w:val="20"/>
        </w:rPr>
      </w:pPr>
      <w:r>
        <w:rPr>
          <w:i/>
          <w:sz w:val="20"/>
        </w:rPr>
        <w:t>L'emprise du passage est figurée en teinte jaune au plan ci-annexé approuvé par les parties.</w:t>
      </w:r>
    </w:p>
    <w:p w14:paraId="36BF6CDB" w14:textId="77777777" w:rsidR="002F42C8" w:rsidRDefault="002F42C8" w:rsidP="002F42C8">
      <w:pPr>
        <w:spacing w:before="1"/>
        <w:ind w:left="419" w:right="165" w:firstLine="734"/>
        <w:rPr>
          <w:i/>
          <w:sz w:val="20"/>
        </w:rPr>
      </w:pPr>
      <w:r>
        <w:rPr>
          <w:i/>
          <w:sz w:val="20"/>
        </w:rPr>
        <w:t>Il</w:t>
      </w:r>
      <w:r>
        <w:rPr>
          <w:i/>
          <w:spacing w:val="40"/>
          <w:sz w:val="20"/>
        </w:rPr>
        <w:t xml:space="preserve"> </w:t>
      </w:r>
      <w:r>
        <w:rPr>
          <w:i/>
          <w:sz w:val="20"/>
        </w:rPr>
        <w:t>ne</w:t>
      </w:r>
      <w:r>
        <w:rPr>
          <w:i/>
          <w:spacing w:val="40"/>
          <w:sz w:val="20"/>
        </w:rPr>
        <w:t xml:space="preserve"> </w:t>
      </w:r>
      <w:r>
        <w:rPr>
          <w:i/>
          <w:sz w:val="20"/>
        </w:rPr>
        <w:t>pourra</w:t>
      </w:r>
      <w:r>
        <w:rPr>
          <w:i/>
          <w:spacing w:val="40"/>
          <w:sz w:val="20"/>
        </w:rPr>
        <w:t xml:space="preserve"> </w:t>
      </w:r>
      <w:r>
        <w:rPr>
          <w:i/>
          <w:sz w:val="20"/>
        </w:rPr>
        <w:t>être</w:t>
      </w:r>
      <w:r>
        <w:rPr>
          <w:i/>
          <w:spacing w:val="40"/>
          <w:sz w:val="20"/>
        </w:rPr>
        <w:t xml:space="preserve"> </w:t>
      </w:r>
      <w:r>
        <w:rPr>
          <w:i/>
          <w:sz w:val="20"/>
        </w:rPr>
        <w:t>ni</w:t>
      </w:r>
      <w:r>
        <w:rPr>
          <w:i/>
          <w:spacing w:val="40"/>
          <w:sz w:val="20"/>
        </w:rPr>
        <w:t xml:space="preserve"> </w:t>
      </w:r>
      <w:r>
        <w:rPr>
          <w:i/>
          <w:sz w:val="20"/>
        </w:rPr>
        <w:t>obstrué</w:t>
      </w:r>
      <w:r>
        <w:rPr>
          <w:i/>
          <w:spacing w:val="40"/>
          <w:sz w:val="20"/>
        </w:rPr>
        <w:t xml:space="preserve"> </w:t>
      </w:r>
      <w:r>
        <w:rPr>
          <w:i/>
          <w:sz w:val="20"/>
        </w:rPr>
        <w:t>ni</w:t>
      </w:r>
      <w:r>
        <w:rPr>
          <w:i/>
          <w:spacing w:val="40"/>
          <w:sz w:val="20"/>
        </w:rPr>
        <w:t xml:space="preserve"> </w:t>
      </w:r>
      <w:r>
        <w:rPr>
          <w:i/>
          <w:sz w:val="20"/>
        </w:rPr>
        <w:t>fermé</w:t>
      </w:r>
      <w:r>
        <w:rPr>
          <w:i/>
          <w:spacing w:val="40"/>
          <w:sz w:val="20"/>
        </w:rPr>
        <w:t xml:space="preserve"> </w:t>
      </w:r>
      <w:r>
        <w:rPr>
          <w:i/>
          <w:sz w:val="20"/>
        </w:rPr>
        <w:t>par</w:t>
      </w:r>
      <w:r>
        <w:rPr>
          <w:i/>
          <w:spacing w:val="40"/>
          <w:sz w:val="20"/>
        </w:rPr>
        <w:t xml:space="preserve"> </w:t>
      </w:r>
      <w:r>
        <w:rPr>
          <w:i/>
          <w:sz w:val="20"/>
        </w:rPr>
        <w:t>un</w:t>
      </w:r>
      <w:r>
        <w:rPr>
          <w:i/>
          <w:spacing w:val="40"/>
          <w:sz w:val="20"/>
        </w:rPr>
        <w:t xml:space="preserve"> </w:t>
      </w:r>
      <w:r>
        <w:rPr>
          <w:i/>
          <w:sz w:val="20"/>
        </w:rPr>
        <w:t>portail</w:t>
      </w:r>
      <w:r>
        <w:rPr>
          <w:i/>
          <w:spacing w:val="40"/>
          <w:sz w:val="20"/>
        </w:rPr>
        <w:t xml:space="preserve"> </w:t>
      </w:r>
      <w:r>
        <w:rPr>
          <w:i/>
          <w:sz w:val="20"/>
        </w:rPr>
        <w:t>d'accès,</w:t>
      </w:r>
      <w:r>
        <w:rPr>
          <w:i/>
          <w:spacing w:val="40"/>
          <w:sz w:val="20"/>
        </w:rPr>
        <w:t xml:space="preserve"> </w:t>
      </w:r>
      <w:r>
        <w:rPr>
          <w:i/>
          <w:sz w:val="20"/>
        </w:rPr>
        <w:t>sauf</w:t>
      </w:r>
      <w:r>
        <w:rPr>
          <w:i/>
          <w:spacing w:val="40"/>
          <w:sz w:val="20"/>
        </w:rPr>
        <w:t xml:space="preserve"> </w:t>
      </w:r>
      <w:r>
        <w:rPr>
          <w:i/>
          <w:sz w:val="20"/>
        </w:rPr>
        <w:t>dans</w:t>
      </w:r>
      <w:r>
        <w:rPr>
          <w:i/>
          <w:spacing w:val="40"/>
          <w:sz w:val="20"/>
        </w:rPr>
        <w:t xml:space="preserve"> </w:t>
      </w:r>
      <w:r>
        <w:rPr>
          <w:i/>
          <w:sz w:val="20"/>
        </w:rPr>
        <w:t>ce dernier cas accord entre les parties.</w:t>
      </w:r>
    </w:p>
    <w:p w14:paraId="68BFE96B" w14:textId="77777777" w:rsidR="002F42C8" w:rsidRDefault="002F42C8" w:rsidP="002F42C8">
      <w:pPr>
        <w:spacing w:before="1"/>
        <w:ind w:left="1154"/>
        <w:rPr>
          <w:i/>
          <w:sz w:val="20"/>
        </w:rPr>
      </w:pPr>
      <w:r>
        <w:rPr>
          <w:i/>
          <w:spacing w:val="-2"/>
          <w:w w:val="105"/>
          <w:sz w:val="20"/>
        </w:rPr>
        <w:t>A</w:t>
      </w:r>
      <w:r>
        <w:rPr>
          <w:i/>
          <w:spacing w:val="-13"/>
          <w:w w:val="105"/>
          <w:sz w:val="20"/>
        </w:rPr>
        <w:t xml:space="preserve"> </w:t>
      </w:r>
      <w:r>
        <w:rPr>
          <w:i/>
          <w:spacing w:val="-2"/>
          <w:w w:val="105"/>
          <w:sz w:val="20"/>
        </w:rPr>
        <w:t>ce</w:t>
      </w:r>
      <w:r>
        <w:rPr>
          <w:i/>
          <w:spacing w:val="-12"/>
          <w:w w:val="105"/>
          <w:sz w:val="20"/>
        </w:rPr>
        <w:t xml:space="preserve"> </w:t>
      </w:r>
      <w:r>
        <w:rPr>
          <w:i/>
          <w:spacing w:val="-2"/>
          <w:w w:val="105"/>
          <w:sz w:val="20"/>
        </w:rPr>
        <w:t>sujet,</w:t>
      </w:r>
      <w:r>
        <w:rPr>
          <w:i/>
          <w:spacing w:val="-3"/>
          <w:w w:val="105"/>
          <w:sz w:val="20"/>
        </w:rPr>
        <w:t xml:space="preserve"> </w:t>
      </w:r>
      <w:r>
        <w:rPr>
          <w:i/>
          <w:spacing w:val="-2"/>
          <w:w w:val="105"/>
          <w:sz w:val="20"/>
        </w:rPr>
        <w:t>les</w:t>
      </w:r>
      <w:r>
        <w:rPr>
          <w:i/>
          <w:spacing w:val="-7"/>
          <w:w w:val="105"/>
          <w:sz w:val="20"/>
        </w:rPr>
        <w:t xml:space="preserve"> </w:t>
      </w:r>
      <w:r>
        <w:rPr>
          <w:i/>
          <w:spacing w:val="-2"/>
          <w:w w:val="105"/>
          <w:sz w:val="20"/>
        </w:rPr>
        <w:t>parties</w:t>
      </w:r>
      <w:r>
        <w:rPr>
          <w:i/>
          <w:spacing w:val="-3"/>
          <w:w w:val="105"/>
          <w:sz w:val="20"/>
        </w:rPr>
        <w:t xml:space="preserve"> </w:t>
      </w:r>
      <w:r>
        <w:rPr>
          <w:i/>
          <w:spacing w:val="-2"/>
          <w:w w:val="105"/>
          <w:sz w:val="20"/>
        </w:rPr>
        <w:t>déclarent</w:t>
      </w:r>
      <w:r>
        <w:rPr>
          <w:i/>
          <w:spacing w:val="4"/>
          <w:w w:val="105"/>
          <w:sz w:val="20"/>
        </w:rPr>
        <w:t xml:space="preserve"> </w:t>
      </w:r>
      <w:r>
        <w:rPr>
          <w:i/>
          <w:spacing w:val="-10"/>
          <w:w w:val="105"/>
          <w:sz w:val="20"/>
        </w:rPr>
        <w:t>:</w:t>
      </w:r>
    </w:p>
    <w:p w14:paraId="256AA23D" w14:textId="7797B0FF" w:rsidR="002F42C8" w:rsidRDefault="002F42C8" w:rsidP="002F42C8">
      <w:pPr>
        <w:spacing w:before="8"/>
        <w:ind w:left="411" w:right="163" w:firstLine="742"/>
        <w:rPr>
          <w:i/>
          <w:sz w:val="20"/>
        </w:rPr>
      </w:pPr>
      <w:r>
        <w:rPr>
          <w:i/>
          <w:sz w:val="20"/>
          <w:u w:val="thick"/>
        </w:rPr>
        <w:t>Concernant le passage piétons</w:t>
      </w:r>
      <w:r>
        <w:rPr>
          <w:i/>
          <w:sz w:val="20"/>
        </w:rPr>
        <w:t xml:space="preserve"> : qu'un portillon </w:t>
      </w:r>
      <w:r>
        <w:rPr>
          <w:sz w:val="20"/>
        </w:rPr>
        <w:t xml:space="preserve">a </w:t>
      </w:r>
      <w:r>
        <w:rPr>
          <w:i/>
          <w:sz w:val="20"/>
        </w:rPr>
        <w:t>été installé à l'entrée de la parcelle de terrain cadastrée section DT, n°61 que l'accès par</w:t>
      </w:r>
      <w:r>
        <w:rPr>
          <w:i/>
          <w:spacing w:val="40"/>
          <w:sz w:val="20"/>
        </w:rPr>
        <w:t xml:space="preserve"> </w:t>
      </w:r>
      <w:r>
        <w:rPr>
          <w:i/>
          <w:sz w:val="20"/>
        </w:rPr>
        <w:t xml:space="preserve">ce portillon devra toujours être possible pour les occupants de l'ensemble immobilier Résidence JEAN </w:t>
      </w:r>
      <w:proofErr w:type="gramStart"/>
      <w:r>
        <w:rPr>
          <w:i/>
          <w:spacing w:val="-2"/>
          <w:sz w:val="20"/>
        </w:rPr>
        <w:t>SORNAY»</w:t>
      </w:r>
      <w:proofErr w:type="gramEnd"/>
    </w:p>
    <w:p w14:paraId="06DEB503" w14:textId="77777777" w:rsidR="002F42C8" w:rsidRDefault="002F42C8" w:rsidP="002F42C8">
      <w:pPr>
        <w:spacing w:before="10"/>
        <w:ind w:left="411" w:firstLine="735"/>
        <w:rPr>
          <w:i/>
          <w:sz w:val="20"/>
        </w:rPr>
      </w:pPr>
      <w:r>
        <w:rPr>
          <w:i/>
          <w:sz w:val="20"/>
          <w:u w:val="thick"/>
        </w:rPr>
        <w:t>Concernant le passage des véhicules</w:t>
      </w:r>
      <w:r>
        <w:rPr>
          <w:i/>
          <w:sz w:val="20"/>
        </w:rPr>
        <w:t xml:space="preserve"> : il </w:t>
      </w:r>
      <w:r>
        <w:rPr>
          <w:sz w:val="20"/>
        </w:rPr>
        <w:t xml:space="preserve">a </w:t>
      </w:r>
      <w:r>
        <w:rPr>
          <w:i/>
          <w:sz w:val="20"/>
        </w:rPr>
        <w:t>été installé à</w:t>
      </w:r>
      <w:r>
        <w:rPr>
          <w:i/>
          <w:spacing w:val="-5"/>
          <w:sz w:val="20"/>
        </w:rPr>
        <w:t xml:space="preserve"> </w:t>
      </w:r>
      <w:r>
        <w:rPr>
          <w:i/>
          <w:sz w:val="20"/>
        </w:rPr>
        <w:t>l'entrée de la</w:t>
      </w:r>
      <w:r>
        <w:rPr>
          <w:i/>
          <w:spacing w:val="26"/>
          <w:sz w:val="20"/>
        </w:rPr>
        <w:t xml:space="preserve"> </w:t>
      </w:r>
      <w:r>
        <w:rPr>
          <w:i/>
          <w:sz w:val="20"/>
        </w:rPr>
        <w:t>parcelle cadastrée</w:t>
      </w:r>
      <w:r>
        <w:rPr>
          <w:i/>
          <w:spacing w:val="15"/>
          <w:sz w:val="20"/>
        </w:rPr>
        <w:t xml:space="preserve"> </w:t>
      </w:r>
      <w:r>
        <w:rPr>
          <w:i/>
          <w:sz w:val="20"/>
        </w:rPr>
        <w:t>section</w:t>
      </w:r>
      <w:r>
        <w:rPr>
          <w:i/>
          <w:spacing w:val="10"/>
          <w:sz w:val="20"/>
        </w:rPr>
        <w:t xml:space="preserve"> </w:t>
      </w:r>
      <w:r>
        <w:rPr>
          <w:i/>
          <w:sz w:val="20"/>
        </w:rPr>
        <w:t>DT,</w:t>
      </w:r>
      <w:r>
        <w:rPr>
          <w:i/>
          <w:spacing w:val="9"/>
          <w:sz w:val="20"/>
        </w:rPr>
        <w:t xml:space="preserve"> </w:t>
      </w:r>
      <w:r>
        <w:rPr>
          <w:i/>
          <w:sz w:val="20"/>
        </w:rPr>
        <w:t>n°61</w:t>
      </w:r>
      <w:r>
        <w:rPr>
          <w:i/>
          <w:spacing w:val="3"/>
          <w:sz w:val="20"/>
        </w:rPr>
        <w:t xml:space="preserve"> </w:t>
      </w:r>
      <w:r>
        <w:rPr>
          <w:i/>
          <w:sz w:val="20"/>
        </w:rPr>
        <w:t>aux</w:t>
      </w:r>
      <w:r>
        <w:rPr>
          <w:i/>
          <w:spacing w:val="14"/>
          <w:sz w:val="20"/>
        </w:rPr>
        <w:t xml:space="preserve"> </w:t>
      </w:r>
      <w:r>
        <w:rPr>
          <w:i/>
          <w:sz w:val="20"/>
        </w:rPr>
        <w:t>frais</w:t>
      </w:r>
      <w:r>
        <w:rPr>
          <w:i/>
          <w:spacing w:val="5"/>
          <w:sz w:val="20"/>
        </w:rPr>
        <w:t xml:space="preserve"> </w:t>
      </w:r>
      <w:r>
        <w:rPr>
          <w:i/>
          <w:sz w:val="20"/>
        </w:rPr>
        <w:t>de</w:t>
      </w:r>
      <w:r>
        <w:rPr>
          <w:i/>
          <w:spacing w:val="9"/>
          <w:sz w:val="20"/>
        </w:rPr>
        <w:t xml:space="preserve"> </w:t>
      </w:r>
      <w:r>
        <w:rPr>
          <w:i/>
          <w:sz w:val="20"/>
        </w:rPr>
        <w:t>la</w:t>
      </w:r>
      <w:r>
        <w:rPr>
          <w:i/>
          <w:spacing w:val="-2"/>
          <w:sz w:val="20"/>
        </w:rPr>
        <w:t xml:space="preserve"> </w:t>
      </w:r>
      <w:r>
        <w:rPr>
          <w:i/>
          <w:sz w:val="20"/>
        </w:rPr>
        <w:t>copropriété</w:t>
      </w:r>
      <w:r>
        <w:rPr>
          <w:i/>
          <w:spacing w:val="21"/>
          <w:sz w:val="20"/>
        </w:rPr>
        <w:t xml:space="preserve"> </w:t>
      </w:r>
      <w:r>
        <w:rPr>
          <w:i/>
          <w:sz w:val="20"/>
        </w:rPr>
        <w:t>du</w:t>
      </w:r>
      <w:r>
        <w:rPr>
          <w:i/>
          <w:spacing w:val="10"/>
          <w:sz w:val="20"/>
        </w:rPr>
        <w:t xml:space="preserve"> </w:t>
      </w:r>
      <w:r>
        <w:rPr>
          <w:i/>
          <w:sz w:val="20"/>
        </w:rPr>
        <w:t>271</w:t>
      </w:r>
      <w:r>
        <w:rPr>
          <w:i/>
          <w:spacing w:val="7"/>
          <w:sz w:val="20"/>
        </w:rPr>
        <w:t xml:space="preserve"> </w:t>
      </w:r>
      <w:r>
        <w:rPr>
          <w:i/>
          <w:sz w:val="20"/>
        </w:rPr>
        <w:t>rue</w:t>
      </w:r>
      <w:r>
        <w:rPr>
          <w:i/>
          <w:spacing w:val="8"/>
          <w:sz w:val="20"/>
        </w:rPr>
        <w:t xml:space="preserve"> </w:t>
      </w:r>
      <w:r>
        <w:rPr>
          <w:i/>
          <w:sz w:val="20"/>
        </w:rPr>
        <w:t>Paul</w:t>
      </w:r>
      <w:r>
        <w:rPr>
          <w:i/>
          <w:spacing w:val="10"/>
          <w:sz w:val="20"/>
        </w:rPr>
        <w:t xml:space="preserve"> </w:t>
      </w:r>
      <w:r>
        <w:rPr>
          <w:i/>
          <w:sz w:val="20"/>
        </w:rPr>
        <w:t>Bert,</w:t>
      </w:r>
      <w:r>
        <w:rPr>
          <w:i/>
          <w:spacing w:val="-6"/>
          <w:sz w:val="20"/>
        </w:rPr>
        <w:t xml:space="preserve"> </w:t>
      </w:r>
      <w:r>
        <w:rPr>
          <w:i/>
          <w:sz w:val="20"/>
        </w:rPr>
        <w:t>un</w:t>
      </w:r>
      <w:r>
        <w:rPr>
          <w:i/>
          <w:spacing w:val="-1"/>
          <w:sz w:val="20"/>
        </w:rPr>
        <w:t xml:space="preserve"> </w:t>
      </w:r>
      <w:r>
        <w:rPr>
          <w:i/>
          <w:spacing w:val="-2"/>
          <w:sz w:val="20"/>
        </w:rPr>
        <w:t>portail.</w:t>
      </w:r>
    </w:p>
    <w:p w14:paraId="28D2E612" w14:textId="77777777" w:rsidR="002F42C8" w:rsidRDefault="002F42C8" w:rsidP="002F42C8">
      <w:pPr>
        <w:pStyle w:val="Corpsdetexte"/>
        <w:spacing w:before="2"/>
        <w:rPr>
          <w:i/>
        </w:rPr>
      </w:pPr>
    </w:p>
    <w:p w14:paraId="3DD0F9EF" w14:textId="77777777" w:rsidR="002F42C8" w:rsidRDefault="002F42C8" w:rsidP="002F42C8">
      <w:pPr>
        <w:spacing w:line="242" w:lineRule="auto"/>
        <w:ind w:left="401" w:right="171" w:firstLine="747"/>
        <w:rPr>
          <w:i/>
          <w:sz w:val="20"/>
        </w:rPr>
      </w:pPr>
      <w:r>
        <w:rPr>
          <w:i/>
          <w:sz w:val="20"/>
        </w:rPr>
        <w:t>Le propriétaire du fonds servant devra remettre au propriétaire du fonds dominant</w:t>
      </w:r>
      <w:r>
        <w:rPr>
          <w:i/>
          <w:spacing w:val="40"/>
          <w:sz w:val="20"/>
        </w:rPr>
        <w:t xml:space="preserve"> </w:t>
      </w:r>
      <w:r>
        <w:rPr>
          <w:i/>
          <w:sz w:val="20"/>
        </w:rPr>
        <w:t>un émetteur, ou tout</w:t>
      </w:r>
      <w:r>
        <w:rPr>
          <w:i/>
          <w:spacing w:val="40"/>
          <w:sz w:val="20"/>
        </w:rPr>
        <w:t xml:space="preserve"> </w:t>
      </w:r>
      <w:r>
        <w:rPr>
          <w:i/>
          <w:sz w:val="20"/>
        </w:rPr>
        <w:t>autre moyen permettant</w:t>
      </w:r>
      <w:r>
        <w:rPr>
          <w:i/>
          <w:spacing w:val="40"/>
          <w:sz w:val="20"/>
        </w:rPr>
        <w:t xml:space="preserve"> </w:t>
      </w:r>
      <w:r>
        <w:rPr>
          <w:i/>
          <w:sz w:val="20"/>
        </w:rPr>
        <w:t>d'ouvrir</w:t>
      </w:r>
      <w:r>
        <w:rPr>
          <w:i/>
          <w:spacing w:val="40"/>
          <w:sz w:val="20"/>
        </w:rPr>
        <w:t xml:space="preserve"> </w:t>
      </w:r>
      <w:r>
        <w:rPr>
          <w:i/>
          <w:sz w:val="20"/>
        </w:rPr>
        <w:t>ce portail (le tout</w:t>
      </w:r>
      <w:r>
        <w:rPr>
          <w:i/>
          <w:spacing w:val="40"/>
          <w:sz w:val="20"/>
        </w:rPr>
        <w:t xml:space="preserve"> </w:t>
      </w:r>
      <w:r>
        <w:rPr>
          <w:i/>
          <w:sz w:val="20"/>
        </w:rPr>
        <w:t>en deux exemplaires). En cas de changement de système de fermeture, il s'engage à remettre deux exemplaires</w:t>
      </w:r>
      <w:r>
        <w:rPr>
          <w:i/>
          <w:spacing w:val="32"/>
          <w:sz w:val="20"/>
        </w:rPr>
        <w:t xml:space="preserve"> </w:t>
      </w:r>
      <w:r>
        <w:rPr>
          <w:i/>
          <w:sz w:val="20"/>
        </w:rPr>
        <w:t>de la clé ou de l'émetteur</w:t>
      </w:r>
      <w:r>
        <w:rPr>
          <w:i/>
          <w:spacing w:val="32"/>
          <w:sz w:val="20"/>
        </w:rPr>
        <w:t xml:space="preserve"> </w:t>
      </w:r>
      <w:r>
        <w:rPr>
          <w:i/>
          <w:sz w:val="20"/>
        </w:rPr>
        <w:t>permettant</w:t>
      </w:r>
      <w:r>
        <w:rPr>
          <w:i/>
          <w:spacing w:val="35"/>
          <w:sz w:val="20"/>
        </w:rPr>
        <w:t xml:space="preserve"> </w:t>
      </w:r>
      <w:r>
        <w:rPr>
          <w:i/>
          <w:sz w:val="20"/>
        </w:rPr>
        <w:t>l'ouverture</w:t>
      </w:r>
      <w:r>
        <w:rPr>
          <w:i/>
          <w:spacing w:val="29"/>
          <w:sz w:val="20"/>
        </w:rPr>
        <w:t xml:space="preserve"> </w:t>
      </w:r>
      <w:r>
        <w:rPr>
          <w:i/>
          <w:sz w:val="20"/>
        </w:rPr>
        <w:t>du portail.</w:t>
      </w:r>
    </w:p>
    <w:p w14:paraId="151124E9" w14:textId="77777777" w:rsidR="002F42C8" w:rsidRDefault="002F42C8" w:rsidP="002F42C8">
      <w:pPr>
        <w:pStyle w:val="Corpsdetexte"/>
        <w:spacing w:before="1"/>
        <w:rPr>
          <w:i/>
        </w:rPr>
      </w:pPr>
    </w:p>
    <w:p w14:paraId="4DC1C560" w14:textId="77777777" w:rsidR="002F42C8" w:rsidRPr="00517745" w:rsidRDefault="002F42C8" w:rsidP="00517745">
      <w:pPr>
        <w:pStyle w:val="Titre7"/>
        <w:ind w:left="3297" w:hanging="2871"/>
        <w:jc w:val="center"/>
        <w:rPr>
          <w:color w:val="auto"/>
        </w:rPr>
      </w:pPr>
      <w:r w:rsidRPr="00517745">
        <w:rPr>
          <w:color w:val="auto"/>
          <w:u w:val="thick"/>
        </w:rPr>
        <w:t>Entretien</w:t>
      </w:r>
      <w:r w:rsidRPr="00517745">
        <w:rPr>
          <w:color w:val="auto"/>
          <w:spacing w:val="10"/>
          <w:u w:val="thick"/>
        </w:rPr>
        <w:t xml:space="preserve"> </w:t>
      </w:r>
      <w:r w:rsidRPr="00517745">
        <w:rPr>
          <w:i w:val="0"/>
          <w:color w:val="auto"/>
          <w:u w:val="thick"/>
        </w:rPr>
        <w:t>-</w:t>
      </w:r>
      <w:r w:rsidRPr="00517745">
        <w:rPr>
          <w:i w:val="0"/>
          <w:color w:val="auto"/>
          <w:spacing w:val="5"/>
          <w:u w:val="thick"/>
        </w:rPr>
        <w:t xml:space="preserve"> </w:t>
      </w:r>
      <w:r w:rsidRPr="00517745">
        <w:rPr>
          <w:color w:val="auto"/>
          <w:spacing w:val="-2"/>
          <w:u w:val="thick"/>
        </w:rPr>
        <w:t>réparation</w:t>
      </w:r>
    </w:p>
    <w:p w14:paraId="55B11148" w14:textId="77777777" w:rsidR="00517745" w:rsidRPr="002F42C8" w:rsidRDefault="002F42C8" w:rsidP="00517745">
      <w:pPr>
        <w:spacing w:line="244" w:lineRule="auto"/>
        <w:ind w:left="408" w:right="187" w:firstLine="733"/>
        <w:rPr>
          <w:i/>
          <w:spacing w:val="-5"/>
          <w:sz w:val="20"/>
        </w:rPr>
      </w:pPr>
      <w:r>
        <w:rPr>
          <w:i/>
          <w:sz w:val="20"/>
        </w:rPr>
        <w:t xml:space="preserve">Le propriétaire du fonds servant entretiendra le passage de manière qu'il soit normalement carrossable </w:t>
      </w:r>
      <w:proofErr w:type="gramStart"/>
      <w:r>
        <w:rPr>
          <w:i/>
          <w:sz w:val="20"/>
        </w:rPr>
        <w:t>en tous temps</w:t>
      </w:r>
      <w:proofErr w:type="gramEnd"/>
      <w:r>
        <w:rPr>
          <w:i/>
          <w:sz w:val="20"/>
        </w:rPr>
        <w:t xml:space="preserve"> par un véhicule particulier. Le défaut ou le manque</w:t>
      </w:r>
      <w:r>
        <w:rPr>
          <w:i/>
          <w:spacing w:val="73"/>
          <w:sz w:val="20"/>
        </w:rPr>
        <w:t xml:space="preserve"> </w:t>
      </w:r>
      <w:r>
        <w:rPr>
          <w:i/>
          <w:sz w:val="20"/>
        </w:rPr>
        <w:t>d'entretien</w:t>
      </w:r>
      <w:r>
        <w:rPr>
          <w:i/>
          <w:spacing w:val="79"/>
          <w:sz w:val="20"/>
        </w:rPr>
        <w:t xml:space="preserve"> </w:t>
      </w:r>
      <w:r>
        <w:rPr>
          <w:i/>
          <w:sz w:val="20"/>
        </w:rPr>
        <w:t>le</w:t>
      </w:r>
      <w:r>
        <w:rPr>
          <w:i/>
          <w:spacing w:val="57"/>
          <w:sz w:val="20"/>
        </w:rPr>
        <w:t xml:space="preserve"> </w:t>
      </w:r>
      <w:r>
        <w:rPr>
          <w:i/>
          <w:sz w:val="20"/>
        </w:rPr>
        <w:t>rendra</w:t>
      </w:r>
      <w:r>
        <w:rPr>
          <w:i/>
          <w:spacing w:val="62"/>
          <w:sz w:val="20"/>
        </w:rPr>
        <w:t xml:space="preserve"> </w:t>
      </w:r>
      <w:r>
        <w:rPr>
          <w:i/>
          <w:sz w:val="20"/>
        </w:rPr>
        <w:t>responsable</w:t>
      </w:r>
      <w:r>
        <w:rPr>
          <w:i/>
          <w:spacing w:val="55"/>
          <w:w w:val="150"/>
          <w:sz w:val="20"/>
        </w:rPr>
        <w:t xml:space="preserve"> </w:t>
      </w:r>
      <w:r>
        <w:rPr>
          <w:i/>
          <w:sz w:val="20"/>
        </w:rPr>
        <w:t>de</w:t>
      </w:r>
      <w:r>
        <w:rPr>
          <w:i/>
          <w:spacing w:val="61"/>
          <w:sz w:val="20"/>
        </w:rPr>
        <w:t xml:space="preserve"> </w:t>
      </w:r>
      <w:r>
        <w:rPr>
          <w:i/>
          <w:sz w:val="20"/>
        </w:rPr>
        <w:t>tous</w:t>
      </w:r>
      <w:r>
        <w:rPr>
          <w:i/>
          <w:spacing w:val="55"/>
          <w:sz w:val="20"/>
        </w:rPr>
        <w:t xml:space="preserve"> </w:t>
      </w:r>
      <w:r>
        <w:rPr>
          <w:i/>
          <w:sz w:val="20"/>
        </w:rPr>
        <w:t>dommages</w:t>
      </w:r>
      <w:r>
        <w:rPr>
          <w:i/>
          <w:spacing w:val="53"/>
          <w:w w:val="150"/>
          <w:sz w:val="20"/>
        </w:rPr>
        <w:t xml:space="preserve"> </w:t>
      </w:r>
      <w:r>
        <w:rPr>
          <w:i/>
          <w:sz w:val="20"/>
        </w:rPr>
        <w:t>intervenus</w:t>
      </w:r>
      <w:r>
        <w:rPr>
          <w:i/>
          <w:spacing w:val="59"/>
          <w:w w:val="150"/>
          <w:sz w:val="20"/>
        </w:rPr>
        <w:t xml:space="preserve"> </w:t>
      </w:r>
      <w:r>
        <w:rPr>
          <w:i/>
          <w:sz w:val="20"/>
        </w:rPr>
        <w:t>sur</w:t>
      </w:r>
      <w:r>
        <w:rPr>
          <w:i/>
          <w:spacing w:val="70"/>
          <w:sz w:val="20"/>
        </w:rPr>
        <w:t xml:space="preserve"> </w:t>
      </w:r>
      <w:r>
        <w:rPr>
          <w:i/>
          <w:spacing w:val="-5"/>
          <w:sz w:val="20"/>
        </w:rPr>
        <w:t xml:space="preserve">les </w:t>
      </w:r>
      <w:r w:rsidR="00517745" w:rsidRPr="002F42C8">
        <w:rPr>
          <w:i/>
          <w:spacing w:val="-5"/>
          <w:sz w:val="20"/>
        </w:rPr>
        <w:t>véhicules et les personnes et matières transportées, dans la mesure où ces véhicules sont d'un gabarit approprié pour emprunter un tel passage.</w:t>
      </w:r>
    </w:p>
    <w:p w14:paraId="04F0E561" w14:textId="77777777" w:rsidR="00517745" w:rsidRPr="002F42C8" w:rsidRDefault="00517745" w:rsidP="00517745">
      <w:pPr>
        <w:spacing w:line="244" w:lineRule="auto"/>
        <w:ind w:left="408" w:right="187" w:firstLine="733"/>
        <w:rPr>
          <w:i/>
          <w:spacing w:val="-5"/>
          <w:sz w:val="20"/>
        </w:rPr>
      </w:pPr>
      <w:r w:rsidRPr="002F42C8">
        <w:rPr>
          <w:i/>
          <w:spacing w:val="-5"/>
          <w:sz w:val="20"/>
        </w:rPr>
        <w:t>L'utilisation de ce passage ne devra cependant pas apporter de nuisances au propriétaire du fonds servant par dégradation de son propre fonds ou par une circulation inadaptée à l'assiette dudit passage ou aux besoins des propriétaires du fonds dominant.</w:t>
      </w:r>
    </w:p>
    <w:p w14:paraId="289C7522" w14:textId="77777777" w:rsidR="00517745" w:rsidRPr="002F42C8" w:rsidRDefault="00517745" w:rsidP="00517745">
      <w:pPr>
        <w:spacing w:line="244" w:lineRule="auto"/>
        <w:ind w:left="408" w:right="187" w:firstLine="733"/>
        <w:rPr>
          <w:i/>
          <w:spacing w:val="-5"/>
          <w:sz w:val="20"/>
        </w:rPr>
      </w:pPr>
      <w:r w:rsidRPr="002F42C8">
        <w:rPr>
          <w:i/>
          <w:spacing w:val="-5"/>
          <w:sz w:val="20"/>
        </w:rPr>
        <w:t>Les frais seront répartis entre les propriétaires des fonds servant et dominant de la manière suivante :</w:t>
      </w:r>
    </w:p>
    <w:p w14:paraId="15466A5A" w14:textId="272CAA8D" w:rsidR="00517745" w:rsidRPr="002F42C8" w:rsidRDefault="00517745" w:rsidP="00517745">
      <w:pPr>
        <w:spacing w:line="244" w:lineRule="auto"/>
        <w:ind w:left="408" w:right="187" w:firstLine="733"/>
        <w:rPr>
          <w:i/>
          <w:spacing w:val="-5"/>
          <w:sz w:val="20"/>
        </w:rPr>
      </w:pPr>
      <w:r w:rsidRPr="00517745">
        <w:rPr>
          <w:i/>
          <w:spacing w:val="-5"/>
          <w:sz w:val="20"/>
          <w:u w:val="single"/>
        </w:rPr>
        <w:t>Les frais</w:t>
      </w:r>
      <w:proofErr w:type="gramStart"/>
      <w:r w:rsidR="00EA7713">
        <w:rPr>
          <w:i/>
          <w:spacing w:val="-5"/>
          <w:sz w:val="20"/>
          <w:u w:val="single"/>
        </w:rPr>
        <w:t xml:space="preserve"> </w:t>
      </w:r>
      <w:r w:rsidRPr="00517745">
        <w:rPr>
          <w:i/>
          <w:spacing w:val="-5"/>
          <w:sz w:val="20"/>
          <w:u w:val="single"/>
        </w:rPr>
        <w:t>«d'entretien</w:t>
      </w:r>
      <w:proofErr w:type="gramEnd"/>
      <w:r w:rsidRPr="00517745">
        <w:rPr>
          <w:i/>
          <w:spacing w:val="-5"/>
          <w:sz w:val="20"/>
          <w:u w:val="single"/>
        </w:rPr>
        <w:t xml:space="preserve"> </w:t>
      </w:r>
      <w:proofErr w:type="gramStart"/>
      <w:r w:rsidRPr="00517745">
        <w:rPr>
          <w:i/>
          <w:spacing w:val="-5"/>
          <w:sz w:val="20"/>
          <w:u w:val="single"/>
        </w:rPr>
        <w:t>courant»</w:t>
      </w:r>
      <w:proofErr w:type="gramEnd"/>
      <w:r w:rsidRPr="002F42C8">
        <w:rPr>
          <w:i/>
          <w:spacing w:val="-5"/>
          <w:sz w:val="20"/>
        </w:rPr>
        <w:t xml:space="preserve"> (enlèvement des feuilles, curage du réseau d'eau </w:t>
      </w:r>
      <w:proofErr w:type="gramStart"/>
      <w:r w:rsidRPr="002F42C8">
        <w:rPr>
          <w:i/>
          <w:spacing w:val="-5"/>
          <w:sz w:val="20"/>
        </w:rPr>
        <w:t>pluviales,..</w:t>
      </w:r>
      <w:proofErr w:type="gramEnd"/>
      <w:r w:rsidRPr="002F42C8">
        <w:rPr>
          <w:i/>
          <w:spacing w:val="-5"/>
          <w:sz w:val="20"/>
        </w:rPr>
        <w:t>) seront partagés par moitié entre les deux propriétaires.</w:t>
      </w:r>
    </w:p>
    <w:p w14:paraId="496ABFBC" w14:textId="77777777" w:rsidR="00517745" w:rsidRPr="002F42C8" w:rsidRDefault="00517745" w:rsidP="00517745">
      <w:pPr>
        <w:spacing w:line="244" w:lineRule="auto"/>
        <w:ind w:left="408" w:right="187" w:firstLine="733"/>
        <w:rPr>
          <w:i/>
          <w:spacing w:val="-5"/>
          <w:sz w:val="20"/>
        </w:rPr>
      </w:pPr>
      <w:r w:rsidRPr="002F42C8">
        <w:rPr>
          <w:i/>
          <w:spacing w:val="-5"/>
          <w:sz w:val="20"/>
        </w:rPr>
        <w:lastRenderedPageBreak/>
        <w:t>L'entretien, les réparations et le changement du portail et du portillon seront supportés entièrement par la copropriété du 271 rue Paul Bert.</w:t>
      </w:r>
    </w:p>
    <w:p w14:paraId="1F4A5C40" w14:textId="27D967D1" w:rsidR="00517745" w:rsidRPr="002F42C8" w:rsidRDefault="00517745" w:rsidP="00517745">
      <w:pPr>
        <w:spacing w:line="244" w:lineRule="auto"/>
        <w:ind w:left="408" w:right="187" w:firstLine="733"/>
        <w:rPr>
          <w:i/>
          <w:spacing w:val="-5"/>
          <w:sz w:val="20"/>
        </w:rPr>
      </w:pPr>
      <w:r w:rsidRPr="00517745">
        <w:rPr>
          <w:i/>
          <w:spacing w:val="-5"/>
          <w:sz w:val="20"/>
          <w:u w:val="single"/>
        </w:rPr>
        <w:t>Les frais de</w:t>
      </w:r>
      <w:proofErr w:type="gramStart"/>
      <w:r w:rsidR="00C707C2">
        <w:rPr>
          <w:i/>
          <w:spacing w:val="-5"/>
          <w:sz w:val="20"/>
          <w:u w:val="single"/>
        </w:rPr>
        <w:t xml:space="preserve"> </w:t>
      </w:r>
      <w:r w:rsidRPr="00517745">
        <w:rPr>
          <w:i/>
          <w:spacing w:val="-5"/>
          <w:sz w:val="20"/>
          <w:u w:val="single"/>
        </w:rPr>
        <w:t>«réparation</w:t>
      </w:r>
      <w:proofErr w:type="gramEnd"/>
      <w:r w:rsidRPr="00517745">
        <w:rPr>
          <w:i/>
          <w:spacing w:val="-5"/>
          <w:sz w:val="20"/>
          <w:u w:val="single"/>
        </w:rPr>
        <w:t>»</w:t>
      </w:r>
      <w:r w:rsidRPr="002F42C8">
        <w:rPr>
          <w:i/>
          <w:spacing w:val="-5"/>
          <w:sz w:val="20"/>
        </w:rPr>
        <w:t xml:space="preserve"> (réfection de la couche de </w:t>
      </w:r>
      <w:proofErr w:type="gramStart"/>
      <w:r w:rsidRPr="002F42C8">
        <w:rPr>
          <w:i/>
          <w:spacing w:val="-5"/>
          <w:sz w:val="20"/>
        </w:rPr>
        <w:t>roulement, ..</w:t>
      </w:r>
      <w:proofErr w:type="gramEnd"/>
      <w:r w:rsidRPr="002F42C8">
        <w:rPr>
          <w:i/>
          <w:spacing w:val="-5"/>
          <w:sz w:val="20"/>
        </w:rPr>
        <w:t>) seront supportés pour un quart (114) par le propriétaire du fonds dominant (Résidence Jean SORNAY) et pour trois quarts (314) pour la copropriété du 271 rue Paul Bert.</w:t>
      </w:r>
    </w:p>
    <w:p w14:paraId="02C1CBA3" w14:textId="77777777" w:rsidR="00517745" w:rsidRPr="002F42C8" w:rsidRDefault="00517745" w:rsidP="00517745">
      <w:pPr>
        <w:spacing w:line="244" w:lineRule="auto"/>
        <w:ind w:left="408" w:right="187" w:firstLine="733"/>
        <w:rPr>
          <w:i/>
          <w:spacing w:val="-5"/>
          <w:sz w:val="20"/>
        </w:rPr>
      </w:pPr>
    </w:p>
    <w:p w14:paraId="5FADCB29" w14:textId="705B98E5" w:rsidR="00517745" w:rsidRPr="002F42C8" w:rsidRDefault="00517745" w:rsidP="00517745">
      <w:pPr>
        <w:spacing w:line="244" w:lineRule="auto"/>
        <w:ind w:left="408" w:right="187" w:firstLine="733"/>
        <w:rPr>
          <w:i/>
          <w:spacing w:val="-5"/>
          <w:sz w:val="20"/>
        </w:rPr>
      </w:pPr>
      <w:r w:rsidRPr="002F42C8">
        <w:rPr>
          <w:i/>
          <w:spacing w:val="-5"/>
          <w:sz w:val="20"/>
        </w:rPr>
        <w:t>Concernant les gros travaux (travaux de réfection de la couche de roulement), les budgets y afférents devront préalablement être validés par les assemblées générales respectives des deux copropriétés.</w:t>
      </w:r>
    </w:p>
    <w:p w14:paraId="2957BE69" w14:textId="77777777" w:rsidR="00517745" w:rsidRPr="002F42C8" w:rsidRDefault="00517745" w:rsidP="00517745">
      <w:pPr>
        <w:spacing w:line="244" w:lineRule="auto"/>
        <w:ind w:left="408" w:right="187" w:firstLine="733"/>
        <w:rPr>
          <w:i/>
          <w:spacing w:val="-5"/>
          <w:sz w:val="20"/>
        </w:rPr>
      </w:pPr>
    </w:p>
    <w:p w14:paraId="26309CCF" w14:textId="77777777" w:rsidR="00517745" w:rsidRPr="002F42C8" w:rsidRDefault="00517745" w:rsidP="00517745">
      <w:pPr>
        <w:spacing w:line="244" w:lineRule="auto"/>
        <w:ind w:left="408" w:right="187" w:firstLine="733"/>
        <w:rPr>
          <w:i/>
          <w:spacing w:val="-5"/>
          <w:sz w:val="20"/>
        </w:rPr>
      </w:pPr>
      <w:r w:rsidRPr="002F42C8">
        <w:rPr>
          <w:i/>
          <w:spacing w:val="-5"/>
          <w:sz w:val="20"/>
        </w:rPr>
        <w:t xml:space="preserve">Le propriétaire du fonds dominant s'engage à régler le coût de cet entretien et des réparations à première demande du propriétaire du fonds servant, sur production de factures dans un délai de </w:t>
      </w:r>
      <w:proofErr w:type="spellStart"/>
      <w:r w:rsidRPr="002F42C8">
        <w:rPr>
          <w:i/>
          <w:spacing w:val="-5"/>
          <w:sz w:val="20"/>
        </w:rPr>
        <w:t>quarante cinq</w:t>
      </w:r>
      <w:proofErr w:type="spellEnd"/>
      <w:r w:rsidRPr="002F42C8">
        <w:rPr>
          <w:i/>
          <w:spacing w:val="-5"/>
          <w:sz w:val="20"/>
        </w:rPr>
        <w:t xml:space="preserve"> jours.</w:t>
      </w:r>
    </w:p>
    <w:p w14:paraId="31FC82CC" w14:textId="77777777" w:rsidR="00517745" w:rsidRPr="00EA7713" w:rsidRDefault="00517745" w:rsidP="00EA7713">
      <w:pPr>
        <w:spacing w:line="244" w:lineRule="auto"/>
        <w:ind w:left="408" w:right="187" w:firstLine="733"/>
        <w:jc w:val="center"/>
        <w:rPr>
          <w:i/>
          <w:spacing w:val="-5"/>
          <w:sz w:val="20"/>
          <w:u w:val="single"/>
        </w:rPr>
      </w:pPr>
      <w:r w:rsidRPr="00EA7713">
        <w:rPr>
          <w:i/>
          <w:spacing w:val="-5"/>
          <w:sz w:val="20"/>
          <w:u w:val="single"/>
        </w:rPr>
        <w:t>SERVITUDE de PASSAGE DE CANALISATIONS</w:t>
      </w:r>
    </w:p>
    <w:p w14:paraId="3F329E88" w14:textId="77777777" w:rsidR="00517745" w:rsidRPr="002F42C8" w:rsidRDefault="00517745" w:rsidP="00517745">
      <w:pPr>
        <w:spacing w:line="244" w:lineRule="auto"/>
        <w:ind w:left="408" w:right="187" w:firstLine="733"/>
        <w:rPr>
          <w:i/>
          <w:spacing w:val="-5"/>
          <w:sz w:val="20"/>
        </w:rPr>
      </w:pPr>
      <w:r w:rsidRPr="002F42C8">
        <w:rPr>
          <w:i/>
          <w:spacing w:val="-5"/>
          <w:sz w:val="20"/>
        </w:rPr>
        <w:t xml:space="preserve">En tant que de besoin le propriétaire du fonds servant consent au profit du propriétaire du fonds dominant toute servitude de passage pour les canalisations qui existeraient déjà dans le </w:t>
      </w:r>
      <w:proofErr w:type="spellStart"/>
      <w:r w:rsidRPr="002F42C8">
        <w:rPr>
          <w:i/>
          <w:spacing w:val="-5"/>
          <w:sz w:val="20"/>
        </w:rPr>
        <w:t>sous sol</w:t>
      </w:r>
      <w:proofErr w:type="spellEnd"/>
      <w:r w:rsidRPr="002F42C8">
        <w:rPr>
          <w:i/>
          <w:spacing w:val="-5"/>
          <w:sz w:val="20"/>
        </w:rPr>
        <w:t xml:space="preserve"> de la parcelle cadastrée section DT, n°61 et qui desservirait /'ensemble immobilier JEAN SORNAY.</w:t>
      </w:r>
    </w:p>
    <w:p w14:paraId="13F899C1" w14:textId="77777777" w:rsidR="00517745" w:rsidRPr="002F42C8" w:rsidRDefault="00517745" w:rsidP="00517745">
      <w:pPr>
        <w:spacing w:line="244" w:lineRule="auto"/>
        <w:ind w:left="408" w:right="187" w:firstLine="733"/>
        <w:rPr>
          <w:i/>
          <w:spacing w:val="-5"/>
          <w:sz w:val="20"/>
        </w:rPr>
      </w:pPr>
      <w:r w:rsidRPr="002F42C8">
        <w:rPr>
          <w:i/>
          <w:spacing w:val="-5"/>
          <w:sz w:val="20"/>
        </w:rPr>
        <w:t>Cette servitude est constituée à titre réelle, perpétue/le et gratuite.</w:t>
      </w:r>
    </w:p>
    <w:p w14:paraId="432F4C7E" w14:textId="77777777" w:rsidR="00517745" w:rsidRPr="002F42C8" w:rsidRDefault="00517745" w:rsidP="00517745">
      <w:pPr>
        <w:spacing w:line="244" w:lineRule="auto"/>
        <w:ind w:left="408" w:right="187" w:firstLine="733"/>
        <w:rPr>
          <w:i/>
          <w:spacing w:val="-5"/>
          <w:sz w:val="20"/>
        </w:rPr>
      </w:pPr>
      <w:r w:rsidRPr="002F42C8">
        <w:rPr>
          <w:i/>
          <w:spacing w:val="-5"/>
          <w:sz w:val="20"/>
        </w:rPr>
        <w:t>En cas de travaux sur ces canalisations, le propriétaire du fonds dominant devra remettre à ses frais le fonds servant dans l'état où il a été trouvé tant avant les travaux de réparations, de manière à apporter à son propriétaire le minimum de nuisances.</w:t>
      </w:r>
    </w:p>
    <w:p w14:paraId="08964D47" w14:textId="77777777" w:rsidR="00517745" w:rsidRPr="002F42C8" w:rsidRDefault="00517745" w:rsidP="00517745">
      <w:pPr>
        <w:spacing w:line="244" w:lineRule="auto"/>
        <w:ind w:left="408" w:right="187" w:firstLine="733"/>
        <w:rPr>
          <w:i/>
          <w:spacing w:val="-5"/>
          <w:sz w:val="20"/>
        </w:rPr>
      </w:pPr>
      <w:r w:rsidRPr="002F42C8">
        <w:rPr>
          <w:i/>
          <w:spacing w:val="-5"/>
          <w:sz w:val="20"/>
        </w:rPr>
        <w:t>En cas de détérioration apporté à cette canalisation du fait du propriétaire du fonds servant, ce dernier devra en effectuer à ses seuls frais la réparation sans délai.</w:t>
      </w:r>
    </w:p>
    <w:p w14:paraId="091F458F" w14:textId="77777777" w:rsidR="00517745" w:rsidRPr="00EA7713" w:rsidRDefault="00517745" w:rsidP="00EA7713">
      <w:pPr>
        <w:spacing w:line="244" w:lineRule="auto"/>
        <w:ind w:left="408" w:right="187" w:firstLine="733"/>
        <w:jc w:val="center"/>
        <w:rPr>
          <w:i/>
          <w:spacing w:val="-5"/>
          <w:sz w:val="20"/>
          <w:u w:val="single"/>
        </w:rPr>
      </w:pPr>
      <w:r w:rsidRPr="00EA7713">
        <w:rPr>
          <w:i/>
          <w:spacing w:val="-5"/>
          <w:sz w:val="20"/>
          <w:u w:val="single"/>
        </w:rPr>
        <w:t>ABSENCE D'INDEMNITE</w:t>
      </w:r>
    </w:p>
    <w:p w14:paraId="0FBC2B3C" w14:textId="77777777" w:rsidR="00517745" w:rsidRPr="002F42C8" w:rsidRDefault="00517745" w:rsidP="00517745">
      <w:pPr>
        <w:spacing w:line="244" w:lineRule="auto"/>
        <w:ind w:left="408" w:right="187" w:firstLine="733"/>
        <w:rPr>
          <w:i/>
          <w:spacing w:val="-5"/>
          <w:sz w:val="20"/>
        </w:rPr>
      </w:pPr>
      <w:r w:rsidRPr="002F42C8">
        <w:rPr>
          <w:i/>
          <w:spacing w:val="-5"/>
          <w:sz w:val="20"/>
        </w:rPr>
        <w:t>Cette constitution de servitude est consentie sans aucune indemnité.</w:t>
      </w:r>
    </w:p>
    <w:p w14:paraId="40D35DAF" w14:textId="77777777" w:rsidR="00517745" w:rsidRPr="002F42C8" w:rsidRDefault="00517745" w:rsidP="00517745">
      <w:pPr>
        <w:spacing w:line="244" w:lineRule="auto"/>
        <w:ind w:left="408" w:right="187" w:firstLine="733"/>
        <w:rPr>
          <w:i/>
          <w:spacing w:val="-5"/>
          <w:sz w:val="20"/>
        </w:rPr>
      </w:pPr>
    </w:p>
    <w:p w14:paraId="07BDE7F5" w14:textId="77777777" w:rsidR="00517745" w:rsidRDefault="00517745" w:rsidP="00517745">
      <w:pPr>
        <w:spacing w:line="244" w:lineRule="auto"/>
        <w:ind w:left="408" w:right="187" w:firstLine="733"/>
        <w:rPr>
          <w:i/>
          <w:sz w:val="20"/>
        </w:rPr>
      </w:pPr>
      <w:r w:rsidRPr="002F42C8">
        <w:rPr>
          <w:i/>
          <w:spacing w:val="-5"/>
          <w:sz w:val="20"/>
        </w:rPr>
        <w:t>La convention établissant cette servitude sera régularisée à première demande de la copropriété propriétaire du fonds servant entre cette dernière et le syndic de la copropriété objet des présentes, lesquels auront tous pouvoirs à cette fin ainsi que pour convenir des conditions d'exercice de la servitude, compte tenu des précisions ci-dessus.</w:t>
      </w:r>
    </w:p>
    <w:p w14:paraId="2228468D" w14:textId="3BB682E9" w:rsidR="00517745" w:rsidRDefault="00F22AEF" w:rsidP="00F22AEF">
      <w:pPr>
        <w:spacing w:line="244" w:lineRule="auto"/>
        <w:ind w:left="408" w:right="187" w:firstLine="733"/>
        <w:jc w:val="right"/>
        <w:rPr>
          <w:i/>
          <w:spacing w:val="-5"/>
          <w:sz w:val="20"/>
        </w:rPr>
      </w:pPr>
      <w:r>
        <w:rPr>
          <w:i/>
          <w:spacing w:val="-5"/>
          <w:sz w:val="20"/>
        </w:rPr>
        <w:t>»</w:t>
      </w:r>
    </w:p>
    <w:p w14:paraId="791561C4" w14:textId="77777777" w:rsidR="00CB72C3" w:rsidRDefault="00CB72C3" w:rsidP="00CB72C3">
      <w:pPr>
        <w:widowControl w:val="0"/>
        <w:rPr>
          <w:i/>
          <w:spacing w:val="-5"/>
          <w:sz w:val="20"/>
        </w:rPr>
      </w:pPr>
    </w:p>
    <w:p w14:paraId="340AAC63" w14:textId="77777777" w:rsidR="00F22AEF" w:rsidRPr="006C7658" w:rsidRDefault="00F22AEF" w:rsidP="00CB72C3">
      <w:pPr>
        <w:widowControl w:val="0"/>
      </w:pPr>
    </w:p>
    <w:p w14:paraId="44548567" w14:textId="77777777" w:rsidR="00CB72C3" w:rsidRPr="006C7658" w:rsidRDefault="00CB72C3" w:rsidP="00CB72C3">
      <w:pPr>
        <w:widowControl w:val="0"/>
        <w:rPr>
          <w:b/>
          <w:u w:val="single"/>
        </w:rPr>
      </w:pPr>
      <w:r w:rsidRPr="006C7658">
        <w:rPr>
          <w:b/>
          <w:u w:val="single"/>
        </w:rPr>
        <w:t>G - SUPERFICIE</w:t>
      </w:r>
    </w:p>
    <w:p w14:paraId="798E9B27" w14:textId="77777777" w:rsidR="00CB72C3" w:rsidRPr="006C7658" w:rsidRDefault="00CB72C3" w:rsidP="00CB72C3">
      <w:pPr>
        <w:widowControl w:val="0"/>
      </w:pPr>
    </w:p>
    <w:p w14:paraId="6EE32618" w14:textId="298761BE" w:rsidR="00CB72C3" w:rsidRDefault="00CB72C3" w:rsidP="00CB72C3">
      <w:pPr>
        <w:widowControl w:val="0"/>
      </w:pPr>
      <w:r w:rsidRPr="006C7658">
        <w:rPr>
          <w:u w:val="single"/>
        </w:rPr>
        <w:t>Copropriété</w:t>
      </w:r>
      <w:r w:rsidR="0099788B">
        <w:t> :</w:t>
      </w:r>
    </w:p>
    <w:p w14:paraId="48CBE9E4" w14:textId="77777777" w:rsidR="00D83CA7" w:rsidRPr="006C7658" w:rsidRDefault="00D83CA7" w:rsidP="00CB72C3">
      <w:pPr>
        <w:widowControl w:val="0"/>
      </w:pPr>
    </w:p>
    <w:p w14:paraId="7FC0F8FD" w14:textId="57D5D07E" w:rsidR="00D83CA7" w:rsidRPr="006C7658" w:rsidRDefault="00CB72C3" w:rsidP="00CB72C3">
      <w:pPr>
        <w:widowControl w:val="0"/>
      </w:pPr>
      <w:r w:rsidRPr="006C7658">
        <w:t xml:space="preserve">Conformément aux termes de la loi 96-1107 du 18 Décembre 1996 et du décret 97-532 du 23 Mai 1997 et selon mesures établies par </w:t>
      </w:r>
      <w:r w:rsidR="00D83CA7">
        <w:t>la société DIAGRAM</w:t>
      </w:r>
      <w:r w:rsidRPr="006C7658">
        <w:t xml:space="preserve"> la surface habitable est de </w:t>
      </w:r>
      <w:r w:rsidR="00D83CA7">
        <w:t>87,08 m².</w:t>
      </w:r>
    </w:p>
    <w:p w14:paraId="0B647E5F" w14:textId="77777777" w:rsidR="00CB72C3" w:rsidRDefault="00CB72C3" w:rsidP="00CB72C3">
      <w:pPr>
        <w:widowControl w:val="0"/>
      </w:pPr>
    </w:p>
    <w:p w14:paraId="2950A7E7" w14:textId="77777777" w:rsidR="00CB72C3" w:rsidRDefault="00CB72C3" w:rsidP="00CB72C3">
      <w:pPr>
        <w:widowControl w:val="0"/>
      </w:pPr>
    </w:p>
    <w:p w14:paraId="2C772D53" w14:textId="77777777" w:rsidR="00C707C2" w:rsidRDefault="00C707C2" w:rsidP="00CB72C3">
      <w:pPr>
        <w:widowControl w:val="0"/>
      </w:pPr>
    </w:p>
    <w:p w14:paraId="2B490FDD" w14:textId="77777777" w:rsidR="00C707C2" w:rsidRDefault="00C707C2" w:rsidP="00CB72C3">
      <w:pPr>
        <w:widowControl w:val="0"/>
      </w:pPr>
    </w:p>
    <w:p w14:paraId="164614E6" w14:textId="77777777" w:rsidR="00CB72C3" w:rsidRPr="006C7658" w:rsidRDefault="00CB72C3" w:rsidP="00CB72C3">
      <w:pPr>
        <w:widowControl w:val="0"/>
      </w:pPr>
    </w:p>
    <w:p w14:paraId="199C7614" w14:textId="77777777" w:rsidR="00CB72C3" w:rsidRPr="006C7658" w:rsidRDefault="00CB72C3" w:rsidP="00CB72C3">
      <w:pPr>
        <w:widowControl w:val="0"/>
        <w:rPr>
          <w:b/>
          <w:u w:val="single"/>
        </w:rPr>
      </w:pPr>
      <w:r>
        <w:rPr>
          <w:b/>
          <w:u w:val="single"/>
        </w:rPr>
        <w:lastRenderedPageBreak/>
        <w:t xml:space="preserve">H - </w:t>
      </w:r>
      <w:r w:rsidRPr="006C7658">
        <w:rPr>
          <w:b/>
          <w:u w:val="single"/>
        </w:rPr>
        <w:t xml:space="preserve">DOSSIER DE DIAGNOSTIC TECHNIQUE UNIQUE </w:t>
      </w:r>
    </w:p>
    <w:p w14:paraId="226A8B6C" w14:textId="77777777" w:rsidR="00CB72C3" w:rsidRPr="006C7658" w:rsidRDefault="00CB72C3" w:rsidP="00CB72C3">
      <w:pPr>
        <w:widowControl w:val="0"/>
      </w:pPr>
    </w:p>
    <w:p w14:paraId="6C7383E0" w14:textId="2CF25925" w:rsidR="00CB72C3" w:rsidRPr="006C7658" w:rsidRDefault="00CB72C3" w:rsidP="00CB72C3">
      <w:pPr>
        <w:widowControl w:val="0"/>
      </w:pPr>
      <w:r w:rsidRPr="006C7658">
        <w:t>Conformément à l’article L 271-4-1 du titre 7 du livre II du code de la construction et de l’habitation, il est annexé au présent cahier des conditions de la vente, le dossier de diagnostic technique.</w:t>
      </w:r>
      <w:r>
        <w:t xml:space="preserve"> </w:t>
      </w:r>
    </w:p>
    <w:p w14:paraId="269719D1" w14:textId="77777777" w:rsidR="00CB72C3" w:rsidRDefault="00CB72C3" w:rsidP="00CB72C3">
      <w:pPr>
        <w:widowControl w:val="0"/>
      </w:pPr>
    </w:p>
    <w:p w14:paraId="0DC64111" w14:textId="77777777" w:rsidR="00CB72C3" w:rsidRDefault="00CB72C3" w:rsidP="00CB72C3">
      <w:pPr>
        <w:widowControl w:val="0"/>
        <w:jc w:val="right"/>
        <w:rPr>
          <w:i/>
        </w:rPr>
      </w:pPr>
      <w:r>
        <w:rPr>
          <w:i/>
        </w:rPr>
        <w:t>(Cf. dossier de diagnostic technique ci-annexé)</w:t>
      </w:r>
    </w:p>
    <w:p w14:paraId="09BAF05C" w14:textId="77777777" w:rsidR="00CB72C3" w:rsidRDefault="00CB72C3" w:rsidP="00CB72C3">
      <w:pPr>
        <w:widowControl w:val="0"/>
      </w:pPr>
    </w:p>
    <w:p w14:paraId="63A3C253" w14:textId="77777777" w:rsidR="00CB72C3" w:rsidRDefault="00CB72C3" w:rsidP="00CB72C3">
      <w:pPr>
        <w:widowControl w:val="0"/>
      </w:pPr>
    </w:p>
    <w:p w14:paraId="1C62E03E" w14:textId="77777777" w:rsidR="00CB72C3" w:rsidRPr="006C7658" w:rsidRDefault="00CB72C3" w:rsidP="00CB72C3">
      <w:pPr>
        <w:widowControl w:val="0"/>
      </w:pPr>
    </w:p>
    <w:p w14:paraId="18416831" w14:textId="77777777" w:rsidR="00CB72C3" w:rsidRPr="006C7658" w:rsidRDefault="00CB72C3" w:rsidP="00CB72C3">
      <w:pPr>
        <w:widowControl w:val="0"/>
        <w:rPr>
          <w:b/>
          <w:u w:val="single"/>
        </w:rPr>
      </w:pPr>
      <w:r w:rsidRPr="006C7658">
        <w:rPr>
          <w:b/>
          <w:u w:val="single"/>
        </w:rPr>
        <w:t xml:space="preserve">I - OCCUPATION </w:t>
      </w:r>
    </w:p>
    <w:p w14:paraId="2046E616" w14:textId="77777777" w:rsidR="00CB72C3" w:rsidRPr="006C7658" w:rsidRDefault="00CB72C3" w:rsidP="00CB72C3">
      <w:pPr>
        <w:widowControl w:val="0"/>
      </w:pPr>
    </w:p>
    <w:p w14:paraId="5AF59C01" w14:textId="4A4B75C4" w:rsidR="00CB72C3" w:rsidRPr="006C7658" w:rsidRDefault="00CB72C3" w:rsidP="00CB72C3">
      <w:pPr>
        <w:widowControl w:val="0"/>
      </w:pPr>
      <w:r w:rsidRPr="006C7658">
        <w:t xml:space="preserve">Les biens mis en vente sont occupés par </w:t>
      </w:r>
      <w:r w:rsidR="00E656D6" w:rsidRPr="00DE630F">
        <w:rPr>
          <w:highlight w:val="black"/>
        </w:rPr>
        <w:t>Madame Colomba METZELER</w:t>
      </w:r>
      <w:r w:rsidR="00E656D6">
        <w:t>, locataire.</w:t>
      </w:r>
    </w:p>
    <w:p w14:paraId="2D3B8648" w14:textId="77777777" w:rsidR="00CB72C3" w:rsidRDefault="00CB72C3" w:rsidP="00CB72C3">
      <w:pPr>
        <w:widowControl w:val="0"/>
      </w:pPr>
    </w:p>
    <w:p w14:paraId="5F9B4B66" w14:textId="188DBB44" w:rsidR="00CB72C3" w:rsidRDefault="00CB72C3" w:rsidP="00CB72C3">
      <w:pPr>
        <w:widowControl w:val="0"/>
      </w:pPr>
      <w:r w:rsidRPr="00B84036">
        <w:t>Ce</w:t>
      </w:r>
      <w:r w:rsidR="00E656D6">
        <w:t>tte</w:t>
      </w:r>
      <w:r w:rsidRPr="00B84036">
        <w:t xml:space="preserve"> derni</w:t>
      </w:r>
      <w:r w:rsidR="00E656D6">
        <w:t>ère</w:t>
      </w:r>
      <w:r w:rsidRPr="00B84036">
        <w:t xml:space="preserve"> fait état d'un bail </w:t>
      </w:r>
      <w:r w:rsidR="00E656D6">
        <w:t>prenant effet le 20 octobre 2015</w:t>
      </w:r>
      <w:r w:rsidRPr="00B84036">
        <w:t xml:space="preserve"> pour une durée de </w:t>
      </w:r>
      <w:r w:rsidR="00E656D6">
        <w:t>3 ans, tacitement reconduit depuis,</w:t>
      </w:r>
      <w:r w:rsidRPr="00B84036">
        <w:t xml:space="preserve"> portant </w:t>
      </w:r>
      <w:r w:rsidR="00E656D6">
        <w:t>uniquement sur l’appartement</w:t>
      </w:r>
      <w:r w:rsidR="00C707C2">
        <w:t>, et</w:t>
      </w:r>
      <w:r w:rsidR="00E656D6">
        <w:t xml:space="preserve"> </w:t>
      </w:r>
      <w:r w:rsidRPr="00B84036">
        <w:t xml:space="preserve">moyennant un loyer mensuel de </w:t>
      </w:r>
      <w:r w:rsidR="00E656D6">
        <w:t>679,53 € outre 185 € de provision pour charges.</w:t>
      </w:r>
    </w:p>
    <w:p w14:paraId="1431E11A" w14:textId="77777777" w:rsidR="00E656D6" w:rsidRPr="00B84036" w:rsidRDefault="00E656D6" w:rsidP="00CB72C3">
      <w:pPr>
        <w:widowControl w:val="0"/>
      </w:pPr>
    </w:p>
    <w:p w14:paraId="63A880B0" w14:textId="77777777" w:rsidR="00CB72C3" w:rsidRPr="00B84036" w:rsidRDefault="00CB72C3" w:rsidP="00CB72C3">
      <w:pPr>
        <w:widowControl w:val="0"/>
        <w:jc w:val="right"/>
        <w:rPr>
          <w:i/>
        </w:rPr>
      </w:pPr>
      <w:r w:rsidRPr="00B84036">
        <w:rPr>
          <w:i/>
        </w:rPr>
        <w:t>(Cf. Bail ci-annexé)</w:t>
      </w:r>
    </w:p>
    <w:p w14:paraId="525DCAB6" w14:textId="77777777" w:rsidR="00CB72C3" w:rsidRPr="00B84036" w:rsidRDefault="00CB72C3" w:rsidP="00CB72C3">
      <w:pPr>
        <w:widowControl w:val="0"/>
      </w:pPr>
    </w:p>
    <w:p w14:paraId="73367BBC" w14:textId="77777777" w:rsidR="00CB72C3" w:rsidRDefault="00CB72C3" w:rsidP="00CB72C3">
      <w:pPr>
        <w:widowControl w:val="0"/>
      </w:pPr>
    </w:p>
    <w:p w14:paraId="0C35D06A" w14:textId="77777777" w:rsidR="00CB72C3" w:rsidRPr="006C7658" w:rsidRDefault="00CB72C3" w:rsidP="00CB72C3">
      <w:pPr>
        <w:widowControl w:val="0"/>
      </w:pPr>
    </w:p>
    <w:p w14:paraId="07892264" w14:textId="77777777" w:rsidR="00CB72C3" w:rsidRDefault="00CB72C3" w:rsidP="00CB72C3">
      <w:pPr>
        <w:widowControl w:val="0"/>
        <w:rPr>
          <w:b/>
          <w:u w:val="single"/>
        </w:rPr>
      </w:pPr>
      <w:r w:rsidRPr="006C7658">
        <w:rPr>
          <w:b/>
          <w:u w:val="single"/>
        </w:rPr>
        <w:t>J - DROITS DE PREEMPTION OU DROITS DE SUBSTITUTION</w:t>
      </w:r>
    </w:p>
    <w:p w14:paraId="32F90C6D" w14:textId="77777777" w:rsidR="00CB72C3" w:rsidRDefault="00CB72C3" w:rsidP="00CB72C3">
      <w:pPr>
        <w:widowControl w:val="0"/>
        <w:rPr>
          <w:b/>
          <w:u w:val="single"/>
        </w:rPr>
      </w:pPr>
    </w:p>
    <w:p w14:paraId="175E90FC" w14:textId="77777777" w:rsidR="00CB72C3" w:rsidRPr="006C7658" w:rsidRDefault="00CB72C3" w:rsidP="00CB72C3">
      <w:pPr>
        <w:widowControl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095"/>
      </w:tblGrid>
      <w:tr w:rsidR="00CB72C3" w:rsidRPr="00871FC9" w14:paraId="4954A3CB" w14:textId="77777777" w:rsidTr="00FA3942">
        <w:tc>
          <w:tcPr>
            <w:tcW w:w="4605" w:type="dxa"/>
            <w:tcBorders>
              <w:top w:val="nil"/>
              <w:left w:val="nil"/>
              <w:bottom w:val="nil"/>
            </w:tcBorders>
          </w:tcPr>
          <w:p w14:paraId="21ECCFCB" w14:textId="77777777" w:rsidR="00CB72C3" w:rsidRPr="00871FC9" w:rsidRDefault="00CB72C3" w:rsidP="00FA3942">
            <w:pPr>
              <w:widowControl w:val="0"/>
            </w:pPr>
            <w:r w:rsidRPr="00871FC9">
              <w:br/>
            </w:r>
            <w:r w:rsidRPr="00871FC9">
              <w:br/>
              <w:t>Précisions à rappeler le cas échéant par le rédacteur du cahier des conditions de la vente si nécessaire.</w:t>
            </w:r>
          </w:p>
        </w:tc>
        <w:tc>
          <w:tcPr>
            <w:tcW w:w="4605" w:type="dxa"/>
            <w:tcBorders>
              <w:right w:val="nil"/>
            </w:tcBorders>
          </w:tcPr>
          <w:p w14:paraId="14EC53B9" w14:textId="77777777" w:rsidR="00CB72C3" w:rsidRPr="00871FC9" w:rsidRDefault="00CB72C3" w:rsidP="00FA3942">
            <w:pPr>
              <w:widowControl w:val="0"/>
              <w:jc w:val="left"/>
            </w:pPr>
            <w:r w:rsidRPr="00871FC9">
              <w:t xml:space="preserve">- S.A.F.E.R. </w:t>
            </w:r>
            <w:r w:rsidRPr="00871FC9">
              <w:br/>
              <w:t>- Locataires fermiers</w:t>
            </w:r>
            <w:r w:rsidRPr="00871FC9">
              <w:br/>
              <w:t>- Locataires dans immeuble en copropriété</w:t>
            </w:r>
            <w:r w:rsidRPr="00871FC9">
              <w:br/>
              <w:t>- Zones à périmètre sensible</w:t>
            </w:r>
            <w:r w:rsidRPr="00871FC9">
              <w:br/>
              <w:t>- Z.I.F.</w:t>
            </w:r>
            <w:r w:rsidRPr="00871FC9">
              <w:br/>
              <w:t>- Etc.....</w:t>
            </w:r>
          </w:p>
        </w:tc>
      </w:tr>
    </w:tbl>
    <w:p w14:paraId="4F1C7671" w14:textId="77777777" w:rsidR="00CB72C3" w:rsidRPr="00B84036" w:rsidRDefault="00CB72C3" w:rsidP="00CB72C3">
      <w:pPr>
        <w:widowControl w:val="0"/>
      </w:pPr>
    </w:p>
    <w:p w14:paraId="11F8A2C6" w14:textId="77777777" w:rsidR="00CB72C3" w:rsidRPr="00B84036" w:rsidRDefault="00CB72C3" w:rsidP="00CB72C3">
      <w:pPr>
        <w:widowControl w:val="0"/>
      </w:pPr>
      <w:r w:rsidRPr="00B84036">
        <w:t>Selon la loi n° 98-657 du 29 Juillet 1998</w:t>
      </w:r>
      <w:r w:rsidR="0099788B">
        <w:t> :</w:t>
      </w:r>
    </w:p>
    <w:p w14:paraId="0A89319E" w14:textId="77777777" w:rsidR="00CB72C3" w:rsidRPr="00B84036" w:rsidRDefault="00CB72C3" w:rsidP="00CB72C3">
      <w:pPr>
        <w:widowControl w:val="0"/>
      </w:pPr>
    </w:p>
    <w:p w14:paraId="4C4129E7" w14:textId="77777777" w:rsidR="00CB72C3" w:rsidRPr="00B84036" w:rsidRDefault="00CB72C3" w:rsidP="00CB72C3">
      <w:pPr>
        <w:widowControl w:val="0"/>
        <w:rPr>
          <w:i/>
        </w:rPr>
      </w:pPr>
      <w:r w:rsidRPr="00B84036">
        <w:rPr>
          <w:i/>
          <w:u w:val="single"/>
        </w:rPr>
        <w:t>Article 108</w:t>
      </w:r>
      <w:r w:rsidR="0099788B">
        <w:rPr>
          <w:i/>
        </w:rPr>
        <w:t> :</w:t>
      </w:r>
    </w:p>
    <w:p w14:paraId="7AF162E6" w14:textId="77777777" w:rsidR="00CB72C3" w:rsidRPr="00B84036" w:rsidRDefault="00CB72C3" w:rsidP="00CB72C3">
      <w:pPr>
        <w:widowControl w:val="0"/>
        <w:rPr>
          <w:i/>
        </w:rPr>
      </w:pPr>
      <w:r w:rsidRPr="00B84036">
        <w:rPr>
          <w:i/>
        </w:rPr>
        <w:t>Le titre 1°/ du livre 6 du Code de la Construction et de l'Habitation est complété par un chapitre 6 ainsi rédigé</w:t>
      </w:r>
      <w:r w:rsidR="0099788B">
        <w:rPr>
          <w:i/>
        </w:rPr>
        <w:t> :</w:t>
      </w:r>
    </w:p>
    <w:p w14:paraId="196C058C" w14:textId="77777777" w:rsidR="00CB72C3" w:rsidRPr="00B84036" w:rsidRDefault="00CB72C3" w:rsidP="00CB72C3">
      <w:pPr>
        <w:widowControl w:val="0"/>
        <w:rPr>
          <w:i/>
        </w:rPr>
      </w:pPr>
    </w:p>
    <w:p w14:paraId="601D863A" w14:textId="77777777" w:rsidR="00CB72C3" w:rsidRPr="00B84036" w:rsidRDefault="00CB72C3" w:rsidP="00CB72C3">
      <w:pPr>
        <w:widowControl w:val="0"/>
        <w:rPr>
          <w:i/>
        </w:rPr>
      </w:pPr>
      <w:r w:rsidRPr="00B84036">
        <w:rPr>
          <w:i/>
        </w:rPr>
        <w:t>Dispositions applicables en matière de saisie-immobilière du logement principal.</w:t>
      </w:r>
    </w:p>
    <w:p w14:paraId="67B34C04" w14:textId="77777777" w:rsidR="00CB72C3" w:rsidRPr="00B84036" w:rsidRDefault="00CB72C3" w:rsidP="00CB72C3">
      <w:pPr>
        <w:widowControl w:val="0"/>
        <w:rPr>
          <w:i/>
        </w:rPr>
      </w:pPr>
    </w:p>
    <w:p w14:paraId="64781356" w14:textId="77777777" w:rsidR="00CB72C3" w:rsidRPr="00B84036" w:rsidRDefault="00CB72C3" w:rsidP="00CB72C3">
      <w:pPr>
        <w:widowControl w:val="0"/>
        <w:rPr>
          <w:i/>
        </w:rPr>
      </w:pPr>
      <w:r w:rsidRPr="00B84036">
        <w:rPr>
          <w:i/>
          <w:u w:val="single"/>
        </w:rPr>
        <w:t>Article L 616</w:t>
      </w:r>
      <w:r w:rsidR="0099788B">
        <w:rPr>
          <w:i/>
        </w:rPr>
        <w:t> :</w:t>
      </w:r>
    </w:p>
    <w:p w14:paraId="6D8ABAEF" w14:textId="77777777" w:rsidR="00CB72C3" w:rsidRPr="00B84036" w:rsidRDefault="00CB72C3" w:rsidP="00CB72C3">
      <w:pPr>
        <w:widowControl w:val="0"/>
        <w:rPr>
          <w:i/>
        </w:rPr>
      </w:pPr>
      <w:r w:rsidRPr="00B84036">
        <w:rPr>
          <w:i/>
        </w:rPr>
        <w:t xml:space="preserve">En cas de vente sur saisie-immobilière d'un immeuble ou d'une partie d'immeuble constituant la résidence principale d'une personne qui remplit les conditions de ressources pour </w:t>
      </w:r>
      <w:r w:rsidRPr="00B84036">
        <w:rPr>
          <w:i/>
        </w:rPr>
        <w:lastRenderedPageBreak/>
        <w:t>l'attribution d'un logement à loyer modéré, il est institué au bénéfice de la commune un droit de préemption destiné à assurer le maintien dans les lieux du saisi.</w:t>
      </w:r>
    </w:p>
    <w:p w14:paraId="7E3243DA" w14:textId="77777777" w:rsidR="00CB72C3" w:rsidRPr="00B84036" w:rsidRDefault="00CB72C3" w:rsidP="00CB72C3">
      <w:pPr>
        <w:widowControl w:val="0"/>
        <w:rPr>
          <w:i/>
        </w:rPr>
      </w:pPr>
    </w:p>
    <w:p w14:paraId="69620B16" w14:textId="77777777" w:rsidR="00CB72C3" w:rsidRPr="00B84036" w:rsidRDefault="00CB72C3" w:rsidP="00CB72C3">
      <w:pPr>
        <w:widowControl w:val="0"/>
        <w:rPr>
          <w:i/>
        </w:rPr>
      </w:pPr>
      <w:r w:rsidRPr="00B84036">
        <w:rPr>
          <w:i/>
        </w:rPr>
        <w:t>Ce droit de préemption est exercé suivant les modalités prévues par le Code de l'Urbanisme en matière de droit de préemption urbain.</w:t>
      </w:r>
    </w:p>
    <w:p w14:paraId="715045CC" w14:textId="77777777" w:rsidR="00CB72C3" w:rsidRPr="00B84036" w:rsidRDefault="00CB72C3" w:rsidP="00CB72C3">
      <w:pPr>
        <w:widowControl w:val="0"/>
        <w:rPr>
          <w:i/>
        </w:rPr>
      </w:pPr>
    </w:p>
    <w:p w14:paraId="2F929826" w14:textId="77777777" w:rsidR="00CB72C3" w:rsidRPr="00B84036" w:rsidRDefault="00CB72C3" w:rsidP="00CB72C3">
      <w:pPr>
        <w:widowControl w:val="0"/>
        <w:rPr>
          <w:i/>
        </w:rPr>
      </w:pPr>
      <w:r w:rsidRPr="00B84036">
        <w:rPr>
          <w:i/>
        </w:rPr>
        <w:t>En cas de vente par adjudication, lorsque cette procédure est rendue obligatoire de par la loi ou le règlement, la commune peut déléguer ce droit dans les conditions définies à l'article L 213-3 du Code de l'Urbanisme à un Office Public d'Habitation à Loyer Modéré ou Office Public d'Aménagement et de Construction.</w:t>
      </w:r>
    </w:p>
    <w:p w14:paraId="25E3B928" w14:textId="77777777" w:rsidR="00CB72C3" w:rsidRPr="006F72E2" w:rsidRDefault="00CB72C3" w:rsidP="00CB72C3">
      <w:pPr>
        <w:widowControl w:val="0"/>
      </w:pPr>
    </w:p>
    <w:p w14:paraId="2C42F4B8" w14:textId="77777777" w:rsidR="00CB72C3" w:rsidRDefault="00CB72C3" w:rsidP="00CB72C3">
      <w:pPr>
        <w:widowControl w:val="0"/>
      </w:pPr>
    </w:p>
    <w:p w14:paraId="1FB311BC" w14:textId="77777777" w:rsidR="00CB72C3" w:rsidRPr="006F72E2" w:rsidRDefault="00CB72C3" w:rsidP="00CB72C3">
      <w:pPr>
        <w:widowControl w:val="0"/>
      </w:pPr>
    </w:p>
    <w:p w14:paraId="33BC1970" w14:textId="77777777" w:rsidR="00CB72C3" w:rsidRPr="006F72E2" w:rsidRDefault="00CB72C3" w:rsidP="00CB72C3">
      <w:pPr>
        <w:widowControl w:val="0"/>
        <w:rPr>
          <w:b/>
        </w:rPr>
      </w:pPr>
      <w:r w:rsidRPr="006F72E2">
        <w:rPr>
          <w:b/>
        </w:rPr>
        <w:t>Toutes les indications qui précèdent ont été réunies par l'Avocat poursuivant, à l'aide de renseignements qu'il a pu se procurer, de notes ou documents desquels ils ont été puisés.</w:t>
      </w:r>
    </w:p>
    <w:p w14:paraId="5228A3BF" w14:textId="77777777" w:rsidR="00CB72C3" w:rsidRDefault="00CB72C3" w:rsidP="00CB72C3">
      <w:pPr>
        <w:widowControl w:val="0"/>
        <w:rPr>
          <w:b/>
        </w:rPr>
      </w:pPr>
    </w:p>
    <w:p w14:paraId="7C1EA9DA" w14:textId="77777777" w:rsidR="00CB72C3" w:rsidRPr="006F72E2" w:rsidRDefault="00CB72C3" w:rsidP="00CB72C3">
      <w:pPr>
        <w:widowControl w:val="0"/>
        <w:rPr>
          <w:b/>
        </w:rPr>
      </w:pPr>
    </w:p>
    <w:p w14:paraId="3F671DBC" w14:textId="77777777" w:rsidR="00CB72C3" w:rsidRPr="006F72E2" w:rsidRDefault="00CB72C3" w:rsidP="00CB72C3">
      <w:pPr>
        <w:widowControl w:val="0"/>
        <w:rPr>
          <w:b/>
        </w:rPr>
      </w:pPr>
      <w:r w:rsidRPr="006F72E2">
        <w:rPr>
          <w:b/>
        </w:rPr>
        <w:t>En conséquence, il ne pourra être recherché à l'occasion d'erreurs, inexactitudes ou omissions, qui pourraient s'y trouver malgré tout le soin apporté.</w:t>
      </w:r>
    </w:p>
    <w:p w14:paraId="71EC93C7" w14:textId="77777777" w:rsidR="00CB72C3" w:rsidRDefault="00CB72C3" w:rsidP="00CB72C3">
      <w:pPr>
        <w:widowControl w:val="0"/>
        <w:rPr>
          <w:b/>
        </w:rPr>
      </w:pPr>
    </w:p>
    <w:p w14:paraId="1BEE3B5F" w14:textId="77777777" w:rsidR="00CB72C3" w:rsidRPr="006F72E2" w:rsidRDefault="00CB72C3" w:rsidP="00CB72C3">
      <w:pPr>
        <w:widowControl w:val="0"/>
        <w:rPr>
          <w:b/>
        </w:rPr>
      </w:pPr>
    </w:p>
    <w:p w14:paraId="1D686B94" w14:textId="77777777" w:rsidR="00CB72C3" w:rsidRPr="006F72E2" w:rsidRDefault="00CB72C3" w:rsidP="00CB72C3">
      <w:pPr>
        <w:widowControl w:val="0"/>
        <w:rPr>
          <w:b/>
        </w:rPr>
      </w:pPr>
      <w:r w:rsidRPr="006F72E2">
        <w:rPr>
          <w:b/>
        </w:rPr>
        <w:t>Il appartiendra à l'adjudicataire comme subrogé aux droits du vendeur de se procurer lui-même tous titres établissant la propriété du lot immobilier mis en vente ainsi que de vérifier tous autres éléments.</w:t>
      </w:r>
    </w:p>
    <w:p w14:paraId="49F3CBDB" w14:textId="77777777" w:rsidR="00CB72C3" w:rsidRDefault="00CB72C3" w:rsidP="00CB72C3">
      <w:pPr>
        <w:widowControl w:val="0"/>
      </w:pPr>
    </w:p>
    <w:p w14:paraId="28E06827" w14:textId="77777777" w:rsidR="00CB72C3" w:rsidRDefault="00CB72C3" w:rsidP="00CB72C3">
      <w:pPr>
        <w:widowControl w:val="0"/>
      </w:pPr>
    </w:p>
    <w:p w14:paraId="4408609B" w14:textId="77777777" w:rsidR="00CB72C3" w:rsidRPr="00707A57" w:rsidRDefault="00CB72C3" w:rsidP="00CB72C3">
      <w:pPr>
        <w:widowControl w:val="0"/>
      </w:pPr>
    </w:p>
    <w:p w14:paraId="106EFC3E" w14:textId="77777777" w:rsidR="00CB72C3" w:rsidRPr="006F72E2" w:rsidRDefault="00CB72C3" w:rsidP="00CB72C3">
      <w:pPr>
        <w:widowControl w:val="0"/>
        <w:pBdr>
          <w:top w:val="single" w:sz="4" w:space="1" w:color="auto"/>
          <w:left w:val="single" w:sz="4" w:space="4" w:color="auto"/>
          <w:bottom w:val="single" w:sz="4" w:space="1" w:color="auto"/>
          <w:right w:val="single" w:sz="4" w:space="4" w:color="auto"/>
        </w:pBdr>
        <w:jc w:val="center"/>
        <w:rPr>
          <w:b/>
          <w:sz w:val="28"/>
          <w:szCs w:val="28"/>
        </w:rPr>
      </w:pPr>
      <w:r w:rsidRPr="006F72E2">
        <w:rPr>
          <w:b/>
          <w:sz w:val="28"/>
          <w:szCs w:val="28"/>
        </w:rPr>
        <w:t>CLAUSES ET CONDITIONS GENERALES</w:t>
      </w:r>
    </w:p>
    <w:p w14:paraId="0CCF9983" w14:textId="77777777" w:rsidR="00CB72C3" w:rsidRPr="002953C9" w:rsidRDefault="00CB72C3" w:rsidP="00CB72C3">
      <w:pPr>
        <w:spacing w:before="100" w:beforeAutospacing="1" w:after="100" w:afterAutospacing="1"/>
        <w:rPr>
          <w:sz w:val="22"/>
          <w:szCs w:val="22"/>
        </w:rPr>
      </w:pPr>
      <w:r w:rsidRPr="002953C9">
        <w:rPr>
          <w:sz w:val="22"/>
          <w:szCs w:val="22"/>
        </w:rPr>
        <w:t>Annexe créée par DCN n°2008-002, AG du CNB du 12-12-2008 - Modifiée lors de l'AG du CNB des 14 et 15-09-2012, Modifiée par l'AG du CNB des 16 et 17-11-2018, DCN n° 2018-002, Publiée au JO par Décision du 13 février 2019 – JO du 7 mars 2019</w:t>
      </w:r>
    </w:p>
    <w:p w14:paraId="1340F8E8" w14:textId="77777777" w:rsidR="00CB72C3" w:rsidRPr="002953C9" w:rsidRDefault="00CB72C3" w:rsidP="00CB72C3">
      <w:pPr>
        <w:spacing w:before="100" w:beforeAutospacing="1" w:after="100" w:afterAutospacing="1"/>
        <w:outlineLvl w:val="2"/>
        <w:rPr>
          <w:b/>
          <w:bCs/>
          <w:sz w:val="22"/>
          <w:szCs w:val="22"/>
        </w:rPr>
      </w:pPr>
    </w:p>
    <w:p w14:paraId="3E99863E" w14:textId="77777777" w:rsidR="00CB72C3" w:rsidRPr="002953C9" w:rsidRDefault="00CB72C3" w:rsidP="00CB72C3">
      <w:pPr>
        <w:spacing w:before="100" w:beforeAutospacing="1" w:after="100" w:afterAutospacing="1"/>
        <w:outlineLvl w:val="2"/>
        <w:rPr>
          <w:b/>
          <w:bCs/>
          <w:sz w:val="22"/>
          <w:szCs w:val="22"/>
        </w:rPr>
      </w:pPr>
      <w:r w:rsidRPr="002953C9">
        <w:rPr>
          <w:b/>
          <w:bCs/>
          <w:sz w:val="22"/>
          <w:szCs w:val="22"/>
        </w:rPr>
        <w:t>Chapitre I</w:t>
      </w:r>
      <w:r w:rsidRPr="002953C9">
        <w:rPr>
          <w:b/>
          <w:bCs/>
          <w:sz w:val="22"/>
          <w:szCs w:val="22"/>
          <w:vertAlign w:val="superscript"/>
        </w:rPr>
        <w:t>er</w:t>
      </w:r>
      <w:r w:rsidR="0099788B">
        <w:rPr>
          <w:b/>
          <w:bCs/>
          <w:sz w:val="22"/>
          <w:szCs w:val="22"/>
        </w:rPr>
        <w:t> :</w:t>
      </w:r>
      <w:r w:rsidRPr="002953C9">
        <w:rPr>
          <w:b/>
          <w:bCs/>
          <w:sz w:val="22"/>
          <w:szCs w:val="22"/>
        </w:rPr>
        <w:t xml:space="preserve"> Dispositions générales</w:t>
      </w:r>
    </w:p>
    <w:p w14:paraId="22BFC793" w14:textId="77777777" w:rsidR="00CB72C3" w:rsidRPr="002953C9" w:rsidRDefault="00CB72C3" w:rsidP="00CB72C3">
      <w:pPr>
        <w:spacing w:before="100" w:beforeAutospacing="1" w:after="100" w:afterAutospacing="1"/>
        <w:outlineLvl w:val="3"/>
        <w:rPr>
          <w:b/>
          <w:bCs/>
          <w:sz w:val="22"/>
          <w:szCs w:val="22"/>
        </w:rPr>
      </w:pPr>
    </w:p>
    <w:p w14:paraId="32581E15"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1er – Cadre juridique</w:t>
      </w:r>
    </w:p>
    <w:p w14:paraId="7986D0A2"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Le présent cahier des conditions de vente s'applique à la vente de biens immobiliers régie par les articles du Code des procédures civiles d'exécution relatifs à la saisie immobilière. </w:t>
      </w:r>
    </w:p>
    <w:p w14:paraId="43FEE238" w14:textId="77777777" w:rsidR="00CB72C3" w:rsidRPr="002953C9" w:rsidRDefault="00CB72C3" w:rsidP="00CB72C3">
      <w:pPr>
        <w:spacing w:before="100" w:beforeAutospacing="1" w:after="100" w:afterAutospacing="1"/>
        <w:outlineLvl w:val="3"/>
        <w:rPr>
          <w:b/>
          <w:bCs/>
          <w:sz w:val="22"/>
          <w:szCs w:val="22"/>
        </w:rPr>
      </w:pPr>
    </w:p>
    <w:p w14:paraId="2439527E"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 – Modalités de la vente</w:t>
      </w:r>
    </w:p>
    <w:p w14:paraId="461E5E93" w14:textId="77777777" w:rsidR="00CB72C3" w:rsidRPr="002953C9" w:rsidRDefault="00CB72C3" w:rsidP="00CB72C3">
      <w:pPr>
        <w:spacing w:before="100" w:beforeAutospacing="1" w:after="100" w:afterAutospacing="1"/>
        <w:rPr>
          <w:sz w:val="22"/>
          <w:szCs w:val="22"/>
        </w:rPr>
      </w:pPr>
      <w:r w:rsidRPr="002953C9">
        <w:rPr>
          <w:sz w:val="22"/>
          <w:szCs w:val="22"/>
        </w:rPr>
        <w:t xml:space="preserve">La saisie immobilière tend à la vente forcée de l'immeuble du débiteur ou, le cas échéant, du tiers détenteur en vue de la distribution de son prix. </w:t>
      </w:r>
    </w:p>
    <w:p w14:paraId="161F0D17" w14:textId="77777777" w:rsidR="00CB72C3" w:rsidRPr="002953C9" w:rsidRDefault="00CB72C3" w:rsidP="00CB72C3">
      <w:pPr>
        <w:spacing w:before="100" w:beforeAutospacing="1" w:after="100" w:afterAutospacing="1"/>
        <w:rPr>
          <w:sz w:val="22"/>
          <w:szCs w:val="22"/>
        </w:rPr>
      </w:pPr>
      <w:r w:rsidRPr="002953C9">
        <w:rPr>
          <w:sz w:val="22"/>
          <w:szCs w:val="22"/>
        </w:rPr>
        <w:t xml:space="preserve">Le saisi peut solliciter à l'audience d'orientation l'autorisation de vendre à l'amiable le bien dont il est propriétaire. </w:t>
      </w:r>
    </w:p>
    <w:p w14:paraId="4045DD1C" w14:textId="77777777" w:rsidR="00CB72C3" w:rsidRPr="002953C9" w:rsidRDefault="00CB72C3" w:rsidP="00CB72C3">
      <w:pPr>
        <w:spacing w:before="100" w:beforeAutospacing="1" w:after="100" w:afterAutospacing="1"/>
        <w:rPr>
          <w:sz w:val="22"/>
          <w:szCs w:val="22"/>
        </w:rPr>
      </w:pPr>
      <w:r w:rsidRPr="002953C9">
        <w:rPr>
          <w:sz w:val="22"/>
          <w:szCs w:val="22"/>
        </w:rPr>
        <w:t xml:space="preserve">Le juge peut autoriser la vente amiable selon des conditions particulières qu'il fixe et à un montant en deçà duquel l'immeuble ne peut être vendu. </w:t>
      </w:r>
    </w:p>
    <w:p w14:paraId="53404606" w14:textId="77777777" w:rsidR="00CB72C3" w:rsidRPr="002953C9" w:rsidRDefault="00CB72C3" w:rsidP="00CB72C3">
      <w:pPr>
        <w:spacing w:before="100" w:beforeAutospacing="1" w:after="100" w:afterAutospacing="1"/>
        <w:rPr>
          <w:sz w:val="22"/>
          <w:szCs w:val="22"/>
        </w:rPr>
      </w:pPr>
      <w:r w:rsidRPr="002953C9">
        <w:rPr>
          <w:sz w:val="22"/>
          <w:szCs w:val="22"/>
        </w:rPr>
        <w:t xml:space="preserve">A défaut de pouvoir constater la vente amiable conformément aux conditions qu'il a fixées, le juge ordonne la vente forcée. </w:t>
      </w:r>
    </w:p>
    <w:p w14:paraId="63CB3FA0" w14:textId="77777777" w:rsidR="00CB72C3" w:rsidRPr="002953C9" w:rsidRDefault="00CB72C3" w:rsidP="00CB72C3">
      <w:pPr>
        <w:spacing w:before="100" w:beforeAutospacing="1" w:after="100" w:afterAutospacing="1"/>
        <w:outlineLvl w:val="3"/>
        <w:rPr>
          <w:b/>
          <w:bCs/>
          <w:sz w:val="22"/>
          <w:szCs w:val="22"/>
        </w:rPr>
      </w:pPr>
    </w:p>
    <w:p w14:paraId="0754C91A"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3 – État de l’immeuble</w:t>
      </w:r>
    </w:p>
    <w:p w14:paraId="5AB3941B"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3645A959"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devra en faire son affaire personnelle, à ses risques et périls sans aucun recours contre qui que ce soit. </w:t>
      </w:r>
    </w:p>
    <w:p w14:paraId="297E977F" w14:textId="77777777" w:rsidR="00CB72C3" w:rsidRPr="002953C9" w:rsidRDefault="00CB72C3" w:rsidP="00CB72C3">
      <w:pPr>
        <w:spacing w:before="100" w:beforeAutospacing="1" w:after="100" w:afterAutospacing="1"/>
        <w:rPr>
          <w:sz w:val="22"/>
          <w:szCs w:val="22"/>
        </w:rPr>
      </w:pPr>
      <w:r w:rsidRPr="002953C9">
        <w:rPr>
          <w:sz w:val="22"/>
          <w:szCs w:val="22"/>
        </w:rPr>
        <w:t xml:space="preserve">En vertu des dispositions de l’article 1649 du Code civil, l’acquéreur ne bénéficiera d’aucune garantie des vices cachés. </w:t>
      </w:r>
    </w:p>
    <w:p w14:paraId="7886A6A5" w14:textId="77777777" w:rsidR="00CB72C3" w:rsidRPr="002953C9" w:rsidRDefault="00CB72C3" w:rsidP="00CB72C3">
      <w:pPr>
        <w:spacing w:before="100" w:beforeAutospacing="1" w:after="100" w:afterAutospacing="1"/>
        <w:outlineLvl w:val="3"/>
        <w:rPr>
          <w:b/>
          <w:bCs/>
          <w:sz w:val="22"/>
          <w:szCs w:val="22"/>
        </w:rPr>
      </w:pPr>
    </w:p>
    <w:p w14:paraId="60B3FB08"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4 – Baux, locations et autres conventions</w:t>
      </w:r>
    </w:p>
    <w:p w14:paraId="73B23BBE"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fera son affaire personnelle, pour le temps qui restera à courir, des baux en cours. </w:t>
      </w:r>
    </w:p>
    <w:p w14:paraId="17AAE010"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116278FE"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sera subrogé aux droits des créanciers pour faire annuler s'il y a lieu les conventions qui auraient pu être conclues en fraude des droits de ceux-ci. </w:t>
      </w:r>
    </w:p>
    <w:p w14:paraId="09C85E13" w14:textId="77777777" w:rsidR="00CB72C3" w:rsidRPr="002953C9" w:rsidRDefault="00CB72C3" w:rsidP="00CB72C3">
      <w:pPr>
        <w:spacing w:before="100" w:beforeAutospacing="1" w:after="100" w:afterAutospacing="1"/>
        <w:rPr>
          <w:sz w:val="22"/>
          <w:szCs w:val="22"/>
        </w:rPr>
      </w:pPr>
      <w:r w:rsidRPr="002953C9">
        <w:rPr>
          <w:sz w:val="22"/>
          <w:szCs w:val="22"/>
        </w:rPr>
        <w:t xml:space="preserve">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 </w:t>
      </w:r>
    </w:p>
    <w:p w14:paraId="66CDC269" w14:textId="77777777" w:rsidR="00CB72C3" w:rsidRPr="002953C9" w:rsidRDefault="00CB72C3" w:rsidP="00CB72C3">
      <w:pPr>
        <w:spacing w:before="100" w:beforeAutospacing="1" w:after="100" w:afterAutospacing="1"/>
        <w:outlineLvl w:val="3"/>
        <w:rPr>
          <w:b/>
          <w:bCs/>
          <w:sz w:val="22"/>
          <w:szCs w:val="22"/>
        </w:rPr>
      </w:pPr>
    </w:p>
    <w:p w14:paraId="7EA8293B"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5 – Préemption et droits assimilés</w:t>
      </w:r>
    </w:p>
    <w:p w14:paraId="1442BCA4" w14:textId="77777777" w:rsidR="00CB72C3" w:rsidRPr="002953C9" w:rsidRDefault="00CB72C3" w:rsidP="00CB72C3">
      <w:pPr>
        <w:spacing w:before="100" w:beforeAutospacing="1" w:after="100" w:afterAutospacing="1"/>
        <w:rPr>
          <w:sz w:val="22"/>
          <w:szCs w:val="22"/>
        </w:rPr>
      </w:pPr>
      <w:r w:rsidRPr="002953C9">
        <w:rPr>
          <w:sz w:val="22"/>
          <w:szCs w:val="22"/>
        </w:rPr>
        <w:t xml:space="preserve">Les droits de préemption ou assimilés s’imposeront à l’acquéreur conformément à la loi. </w:t>
      </w:r>
    </w:p>
    <w:p w14:paraId="5F4B8AF6" w14:textId="77777777" w:rsidR="00CB72C3" w:rsidRPr="002953C9" w:rsidRDefault="00CB72C3" w:rsidP="00CB72C3">
      <w:pPr>
        <w:spacing w:before="100" w:beforeAutospacing="1" w:after="100" w:afterAutospacing="1"/>
        <w:rPr>
          <w:sz w:val="22"/>
          <w:szCs w:val="22"/>
        </w:rPr>
      </w:pPr>
      <w:r w:rsidRPr="002953C9">
        <w:rPr>
          <w:sz w:val="22"/>
          <w:szCs w:val="22"/>
        </w:rPr>
        <w:t xml:space="preserve">Si l’acquéreur est évincé du fait de l’un de ces droits, il n'aura aucun recours contre le poursuivant à raison de l'immobilisation des sommes par lui versées ou à raison du préjudice qui pourrait lui être occasionné. </w:t>
      </w:r>
    </w:p>
    <w:p w14:paraId="701EDFB9" w14:textId="77777777" w:rsidR="00CB72C3" w:rsidRPr="002953C9" w:rsidRDefault="00CB72C3" w:rsidP="00CB72C3">
      <w:pPr>
        <w:spacing w:before="100" w:beforeAutospacing="1" w:after="100" w:afterAutospacing="1"/>
        <w:outlineLvl w:val="3"/>
        <w:rPr>
          <w:b/>
          <w:bCs/>
          <w:sz w:val="22"/>
          <w:szCs w:val="22"/>
        </w:rPr>
      </w:pPr>
    </w:p>
    <w:p w14:paraId="6B79ACAC"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6 – Assurances et abonnements divers</w:t>
      </w:r>
    </w:p>
    <w:p w14:paraId="35E2350D"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421A0339" w14:textId="77777777" w:rsidR="00CB72C3" w:rsidRPr="002953C9" w:rsidRDefault="00CB72C3" w:rsidP="00CB72C3">
      <w:pPr>
        <w:spacing w:before="100" w:beforeAutospacing="1" w:after="100" w:afterAutospacing="1"/>
        <w:rPr>
          <w:sz w:val="22"/>
          <w:szCs w:val="22"/>
        </w:rPr>
      </w:pPr>
      <w:r w:rsidRPr="002953C9">
        <w:rPr>
          <w:sz w:val="22"/>
          <w:szCs w:val="22"/>
        </w:rPr>
        <w:t xml:space="preserve">La responsabilité du poursuivant ne peut en aucun cas être engagée en cas d'absence d'assurance. </w:t>
      </w:r>
    </w:p>
    <w:p w14:paraId="7AFA70D4"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sera tenu de faire assurer l'immeuble dès la vente contre tous les risques, et notamment l'incendie, à une compagnie notoirement solvable et ce pour une somme égale au moins au prix de la vente forcée. </w:t>
      </w:r>
    </w:p>
    <w:p w14:paraId="74C76E06"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sinistre avant le paiement intégral du prix, l'indemnité appartiendra de plein droit à la partie saisie ou aux créanciers visés à l'article L.331-1 du Code des procédures civiles d'exécution à concurrence du solde dû sur ledit prix en principal et intérêts. </w:t>
      </w:r>
    </w:p>
    <w:p w14:paraId="21D4C382"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sinistre non garanti du fait de l'acquéreur, celui-ci n'en sera pas moins tenu de payer son prix outre les accessoires, frais et dépens de la vente. </w:t>
      </w:r>
    </w:p>
    <w:p w14:paraId="7A5D1848" w14:textId="77777777" w:rsidR="00CB72C3" w:rsidRPr="002953C9" w:rsidRDefault="00CB72C3" w:rsidP="00CB72C3">
      <w:pPr>
        <w:spacing w:before="100" w:beforeAutospacing="1" w:after="100" w:afterAutospacing="1"/>
        <w:outlineLvl w:val="3"/>
        <w:rPr>
          <w:b/>
          <w:bCs/>
          <w:sz w:val="22"/>
          <w:szCs w:val="22"/>
        </w:rPr>
      </w:pPr>
    </w:p>
    <w:p w14:paraId="60797BFD"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lastRenderedPageBreak/>
        <w:t>Article 7 – Servitudes</w:t>
      </w:r>
    </w:p>
    <w:p w14:paraId="2F96803D"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14:paraId="3BC26A25" w14:textId="77777777" w:rsidR="00CB72C3" w:rsidRPr="002953C9" w:rsidRDefault="00CB72C3" w:rsidP="00D95BC6"/>
    <w:p w14:paraId="2C6ED9F2" w14:textId="77777777" w:rsidR="00CB72C3" w:rsidRPr="002953C9" w:rsidRDefault="00CB72C3" w:rsidP="00CB72C3">
      <w:pPr>
        <w:spacing w:before="100" w:beforeAutospacing="1" w:after="100" w:afterAutospacing="1"/>
        <w:outlineLvl w:val="2"/>
        <w:rPr>
          <w:b/>
          <w:bCs/>
          <w:sz w:val="22"/>
          <w:szCs w:val="22"/>
        </w:rPr>
      </w:pPr>
      <w:r w:rsidRPr="002953C9">
        <w:rPr>
          <w:b/>
          <w:bCs/>
          <w:sz w:val="22"/>
          <w:szCs w:val="22"/>
        </w:rPr>
        <w:t>Chapitre II</w:t>
      </w:r>
      <w:r w:rsidR="0099788B">
        <w:rPr>
          <w:b/>
          <w:bCs/>
          <w:sz w:val="22"/>
          <w:szCs w:val="22"/>
        </w:rPr>
        <w:t> :</w:t>
      </w:r>
      <w:r w:rsidRPr="002953C9">
        <w:rPr>
          <w:b/>
          <w:bCs/>
          <w:sz w:val="22"/>
          <w:szCs w:val="22"/>
        </w:rPr>
        <w:t xml:space="preserve"> Enchères</w:t>
      </w:r>
    </w:p>
    <w:p w14:paraId="33ABDDD9" w14:textId="77777777" w:rsidR="00CB72C3" w:rsidRPr="002953C9" w:rsidRDefault="00CB72C3" w:rsidP="00D95BC6"/>
    <w:p w14:paraId="636AABDD"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8 – Réception des enchères</w:t>
      </w:r>
    </w:p>
    <w:p w14:paraId="0E503BEB" w14:textId="77777777" w:rsidR="00CB72C3" w:rsidRPr="002953C9" w:rsidRDefault="00CB72C3" w:rsidP="00CB72C3">
      <w:pPr>
        <w:spacing w:before="100" w:beforeAutospacing="1" w:after="100" w:afterAutospacing="1"/>
        <w:rPr>
          <w:sz w:val="22"/>
          <w:szCs w:val="22"/>
        </w:rPr>
      </w:pPr>
      <w:r w:rsidRPr="002953C9">
        <w:rPr>
          <w:sz w:val="22"/>
          <w:szCs w:val="22"/>
        </w:rPr>
        <w:t xml:space="preserve">Les enchères ne sont portées, conformément à la loi, que par le ministère d'un avocat postulant près le tribunal </w:t>
      </w:r>
      <w:r w:rsidR="00BA1162">
        <w:rPr>
          <w:sz w:val="22"/>
          <w:szCs w:val="22"/>
        </w:rPr>
        <w:t>judiciaire</w:t>
      </w:r>
      <w:r w:rsidRPr="002953C9">
        <w:rPr>
          <w:sz w:val="22"/>
          <w:szCs w:val="22"/>
        </w:rPr>
        <w:t xml:space="preserve"> devant lequel la vente est poursuivie. </w:t>
      </w:r>
    </w:p>
    <w:p w14:paraId="371758CC" w14:textId="77777777" w:rsidR="00CB72C3" w:rsidRPr="002953C9" w:rsidRDefault="00CB72C3" w:rsidP="00CB72C3">
      <w:pPr>
        <w:spacing w:before="100" w:beforeAutospacing="1" w:after="100" w:afterAutospacing="1"/>
        <w:rPr>
          <w:sz w:val="22"/>
          <w:szCs w:val="22"/>
        </w:rPr>
      </w:pPr>
      <w:r w:rsidRPr="002953C9">
        <w:rPr>
          <w:sz w:val="22"/>
          <w:szCs w:val="22"/>
        </w:rPr>
        <w:t xml:space="preserve">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 </w:t>
      </w:r>
    </w:p>
    <w:p w14:paraId="15B66D51" w14:textId="77777777" w:rsidR="00CB72C3" w:rsidRPr="002953C9" w:rsidRDefault="00CB72C3" w:rsidP="00D95BC6"/>
    <w:p w14:paraId="128C82C9"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9 – Garantie à fournir par l’acquéreur</w:t>
      </w:r>
    </w:p>
    <w:p w14:paraId="33822200" w14:textId="77777777" w:rsidR="00CB72C3" w:rsidRPr="002953C9" w:rsidRDefault="00CB72C3" w:rsidP="00CB72C3">
      <w:pPr>
        <w:spacing w:before="100" w:beforeAutospacing="1" w:after="100" w:afterAutospacing="1"/>
        <w:rPr>
          <w:sz w:val="22"/>
          <w:szCs w:val="22"/>
        </w:rPr>
      </w:pPr>
      <w:r w:rsidRPr="002953C9">
        <w:rPr>
          <w:sz w:val="22"/>
          <w:szCs w:val="22"/>
        </w:rPr>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225F30B2" w14:textId="77777777" w:rsidR="00CB72C3" w:rsidRPr="002953C9" w:rsidRDefault="00CB72C3" w:rsidP="00CB72C3">
      <w:pPr>
        <w:spacing w:before="100" w:beforeAutospacing="1" w:after="100" w:afterAutospacing="1"/>
        <w:rPr>
          <w:sz w:val="22"/>
          <w:szCs w:val="22"/>
        </w:rPr>
      </w:pPr>
      <w:r w:rsidRPr="002953C9">
        <w:rPr>
          <w:sz w:val="22"/>
          <w:szCs w:val="22"/>
        </w:rPr>
        <w:t xml:space="preserve">La caution ou le chèque lui est restitué, faute d'être déclaré acquéreur. </w:t>
      </w:r>
    </w:p>
    <w:p w14:paraId="38DBD636"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surenchère, la caution bancaire ou le chèque est restitué en l’absence de contestation de la surenchère. </w:t>
      </w:r>
    </w:p>
    <w:p w14:paraId="64B59C46" w14:textId="77777777" w:rsidR="00CB72C3" w:rsidRPr="002953C9" w:rsidRDefault="00CB72C3" w:rsidP="00CB72C3">
      <w:pPr>
        <w:spacing w:before="100" w:beforeAutospacing="1" w:after="100" w:afterAutospacing="1"/>
        <w:rPr>
          <w:sz w:val="22"/>
          <w:szCs w:val="22"/>
        </w:rPr>
      </w:pPr>
      <w:r w:rsidRPr="002953C9">
        <w:rPr>
          <w:sz w:val="22"/>
          <w:szCs w:val="22"/>
        </w:rPr>
        <w:t xml:space="preserve">Si l'acquéreur est défaillant, la somme versée ou la caution apportée est acquise aux vendeurs et à leurs créanciers ayants droit à la distribution et, le cas échéant, pour leur être distribuée avec le prix de l'immeuble. </w:t>
      </w:r>
    </w:p>
    <w:p w14:paraId="26390E49" w14:textId="77777777" w:rsidR="00CB72C3" w:rsidRPr="002953C9" w:rsidRDefault="00CB72C3" w:rsidP="00D95BC6"/>
    <w:p w14:paraId="75E5CCB9"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10 – Surenchère</w:t>
      </w:r>
    </w:p>
    <w:p w14:paraId="0BEBDCFB"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La surenchère est formée sous la constitution d'un avocat postulant près le tribunal </w:t>
      </w:r>
      <w:r w:rsidR="00BA1162">
        <w:rPr>
          <w:sz w:val="22"/>
          <w:szCs w:val="22"/>
        </w:rPr>
        <w:t>judiciaire</w:t>
      </w:r>
      <w:r w:rsidRPr="002953C9">
        <w:rPr>
          <w:sz w:val="22"/>
          <w:szCs w:val="22"/>
        </w:rPr>
        <w:t xml:space="preserve"> compétent dans les dix jours qui suivent la vente forcée. </w:t>
      </w:r>
    </w:p>
    <w:p w14:paraId="728941C0" w14:textId="77777777" w:rsidR="00CB72C3" w:rsidRPr="002953C9" w:rsidRDefault="00CB72C3" w:rsidP="00CB72C3">
      <w:pPr>
        <w:spacing w:before="100" w:beforeAutospacing="1" w:after="100" w:afterAutospacing="1"/>
        <w:rPr>
          <w:sz w:val="22"/>
          <w:szCs w:val="22"/>
        </w:rPr>
      </w:pPr>
      <w:r w:rsidRPr="002953C9">
        <w:rPr>
          <w:sz w:val="22"/>
          <w:szCs w:val="22"/>
        </w:rPr>
        <w:t xml:space="preserve">La surenchère est égale au dixième au moins du prix principal de vente. Elle ne peut être rétractée. </w:t>
      </w:r>
    </w:p>
    <w:p w14:paraId="16AC6846" w14:textId="77777777" w:rsidR="00CB72C3" w:rsidRPr="002953C9" w:rsidRDefault="00CB72C3" w:rsidP="00CB72C3">
      <w:pPr>
        <w:spacing w:before="100" w:beforeAutospacing="1" w:after="100" w:afterAutospacing="1"/>
        <w:rPr>
          <w:sz w:val="22"/>
          <w:szCs w:val="22"/>
        </w:rPr>
      </w:pPr>
      <w:r w:rsidRPr="002953C9">
        <w:rPr>
          <w:sz w:val="22"/>
          <w:szCs w:val="22"/>
        </w:rPr>
        <w:t xml:space="preserve">La publicité peut être effectuée par l’avocat du créancier poursuivant. </w:t>
      </w:r>
    </w:p>
    <w:p w14:paraId="6F291347"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pluralité de surenchérisseurs, les formalités de publicité seront accomplies par l'avocat du premier surenchérisseur. A défaut, le créancier ayant poursuivi la première vente peut y procéder. </w:t>
      </w:r>
    </w:p>
    <w:p w14:paraId="15D5806F"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sur surenchère doit régler les frais de la première vente en sus des frais de son adjudication sur surenchère. </w:t>
      </w:r>
    </w:p>
    <w:p w14:paraId="3AACDCB2" w14:textId="77777777" w:rsidR="00CB72C3" w:rsidRPr="002953C9" w:rsidRDefault="00CB72C3" w:rsidP="00CB72C3">
      <w:pPr>
        <w:spacing w:before="100" w:beforeAutospacing="1" w:after="100" w:afterAutospacing="1"/>
        <w:rPr>
          <w:sz w:val="22"/>
          <w:szCs w:val="22"/>
        </w:rPr>
      </w:pPr>
      <w:r w:rsidRPr="002953C9">
        <w:rPr>
          <w:sz w:val="22"/>
          <w:szCs w:val="22"/>
        </w:rPr>
        <w:t xml:space="preserve">L'avocat du surenchérisseur devra respecter les dispositions générales en matière d'enchères. </w:t>
      </w:r>
    </w:p>
    <w:p w14:paraId="149B5F40" w14:textId="77777777" w:rsidR="00CB72C3" w:rsidRPr="002953C9" w:rsidRDefault="00CB72C3" w:rsidP="00CB72C3">
      <w:pPr>
        <w:spacing w:before="100" w:beforeAutospacing="1" w:after="100" w:afterAutospacing="1"/>
        <w:rPr>
          <w:sz w:val="22"/>
          <w:szCs w:val="22"/>
        </w:rPr>
      </w:pPr>
      <w:r w:rsidRPr="002953C9">
        <w:rPr>
          <w:sz w:val="22"/>
          <w:szCs w:val="22"/>
        </w:rPr>
        <w:t xml:space="preserve">Si au jour de la vente sur surenchère, aucune enchère n'est portée, le surenchérisseur est déclaré acquéreur pour le montant de sa surenchère. </w:t>
      </w:r>
    </w:p>
    <w:p w14:paraId="27A1D1C6" w14:textId="77777777" w:rsidR="00CB72C3" w:rsidRPr="002953C9" w:rsidRDefault="00CB72C3" w:rsidP="00D95BC6"/>
    <w:p w14:paraId="05F96343"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11 – Réitération des enchères</w:t>
      </w:r>
    </w:p>
    <w:p w14:paraId="4B61BC02" w14:textId="77777777" w:rsidR="00CB72C3" w:rsidRPr="002953C9" w:rsidRDefault="00CB72C3" w:rsidP="00CB72C3">
      <w:pPr>
        <w:spacing w:before="100" w:beforeAutospacing="1" w:after="100" w:afterAutospacing="1"/>
        <w:rPr>
          <w:sz w:val="22"/>
          <w:szCs w:val="22"/>
        </w:rPr>
      </w:pPr>
      <w:r w:rsidRPr="002953C9">
        <w:rPr>
          <w:sz w:val="22"/>
          <w:szCs w:val="22"/>
        </w:rPr>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14:paraId="7F767B2E" w14:textId="77777777" w:rsidR="00CB72C3" w:rsidRPr="002953C9" w:rsidRDefault="00CB72C3" w:rsidP="00CB72C3">
      <w:pPr>
        <w:spacing w:before="100" w:beforeAutospacing="1" w:after="100" w:afterAutospacing="1"/>
        <w:rPr>
          <w:sz w:val="22"/>
          <w:szCs w:val="22"/>
        </w:rPr>
      </w:pPr>
      <w:r w:rsidRPr="002953C9">
        <w:rPr>
          <w:sz w:val="22"/>
          <w:szCs w:val="22"/>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7F608779" w14:textId="77777777" w:rsidR="00CB72C3" w:rsidRPr="002953C9" w:rsidRDefault="00CB72C3" w:rsidP="00CB72C3">
      <w:pPr>
        <w:spacing w:before="100" w:beforeAutospacing="1" w:after="100" w:afterAutospacing="1"/>
        <w:rPr>
          <w:sz w:val="22"/>
          <w:szCs w:val="22"/>
        </w:rPr>
      </w:pPr>
      <w:r w:rsidRPr="002953C9">
        <w:rPr>
          <w:sz w:val="22"/>
          <w:szCs w:val="22"/>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 </w:t>
      </w:r>
    </w:p>
    <w:p w14:paraId="353A1F39" w14:textId="77777777" w:rsidR="00CB72C3" w:rsidRPr="002953C9" w:rsidRDefault="00CB72C3" w:rsidP="00CB72C3">
      <w:pPr>
        <w:spacing w:before="100" w:beforeAutospacing="1" w:after="100" w:afterAutospacing="1"/>
        <w:rPr>
          <w:sz w:val="22"/>
          <w:szCs w:val="22"/>
        </w:rPr>
      </w:pPr>
      <w:r w:rsidRPr="002953C9">
        <w:rPr>
          <w:sz w:val="22"/>
          <w:szCs w:val="22"/>
        </w:rPr>
        <w:t xml:space="preserve">En aucun cas, l'enchérisseur défaillant ne pourra prétendre à la répétition des sommes versées. </w:t>
      </w:r>
    </w:p>
    <w:p w14:paraId="11CCA7B3" w14:textId="77777777" w:rsidR="00CB72C3" w:rsidRPr="002953C9" w:rsidRDefault="00CB72C3" w:rsidP="00CB72C3">
      <w:pPr>
        <w:spacing w:before="100" w:beforeAutospacing="1" w:after="100" w:afterAutospacing="1"/>
        <w:rPr>
          <w:sz w:val="22"/>
          <w:szCs w:val="22"/>
        </w:rPr>
      </w:pPr>
      <w:r w:rsidRPr="002953C9">
        <w:rPr>
          <w:sz w:val="22"/>
          <w:szCs w:val="22"/>
        </w:rPr>
        <w:t xml:space="preserve">Si le prix de la seconde vente est supérieur à la première, la différence appartiendra aux créanciers et à la partie saisie. </w:t>
      </w:r>
    </w:p>
    <w:p w14:paraId="734A3745"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L'acquéreur à l'issue de la nouvelle vente doit les frais afférents à celle-ci. </w:t>
      </w:r>
    </w:p>
    <w:p w14:paraId="01374995" w14:textId="77777777" w:rsidR="00CB72C3" w:rsidRPr="002953C9" w:rsidRDefault="00CB72C3" w:rsidP="00D95BC6"/>
    <w:p w14:paraId="410E81D1" w14:textId="77777777" w:rsidR="00CB72C3" w:rsidRPr="002953C9" w:rsidRDefault="00CB72C3" w:rsidP="00CB72C3">
      <w:pPr>
        <w:spacing w:before="100" w:beforeAutospacing="1" w:after="100" w:afterAutospacing="1"/>
        <w:outlineLvl w:val="2"/>
        <w:rPr>
          <w:b/>
          <w:bCs/>
          <w:sz w:val="22"/>
          <w:szCs w:val="22"/>
        </w:rPr>
      </w:pPr>
      <w:r w:rsidRPr="002953C9">
        <w:rPr>
          <w:b/>
          <w:bCs/>
          <w:sz w:val="22"/>
          <w:szCs w:val="22"/>
        </w:rPr>
        <w:t>Chapitre III</w:t>
      </w:r>
      <w:r w:rsidR="0099788B">
        <w:rPr>
          <w:b/>
          <w:bCs/>
          <w:sz w:val="22"/>
          <w:szCs w:val="22"/>
        </w:rPr>
        <w:t> :</w:t>
      </w:r>
      <w:r w:rsidRPr="002953C9">
        <w:rPr>
          <w:b/>
          <w:bCs/>
          <w:sz w:val="22"/>
          <w:szCs w:val="22"/>
        </w:rPr>
        <w:t xml:space="preserve"> Vente</w:t>
      </w:r>
    </w:p>
    <w:p w14:paraId="6496FA9A"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12 – Transmission de propriété</w:t>
      </w:r>
    </w:p>
    <w:p w14:paraId="0F18DCC9"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sera propriétaire par le seul effet de la vente sauf exercice d’un droit de </w:t>
      </w:r>
      <w:proofErr w:type="gramStart"/>
      <w:r w:rsidRPr="002953C9">
        <w:rPr>
          <w:sz w:val="22"/>
          <w:szCs w:val="22"/>
        </w:rPr>
        <w:t>préemption,ou</w:t>
      </w:r>
      <w:proofErr w:type="gramEnd"/>
      <w:r w:rsidRPr="002953C9">
        <w:rPr>
          <w:sz w:val="22"/>
          <w:szCs w:val="22"/>
        </w:rPr>
        <w:t xml:space="preserve"> des droits assimilés conformément à la loi. </w:t>
      </w:r>
    </w:p>
    <w:p w14:paraId="47DAC1A4"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2E439A61" w14:textId="77777777" w:rsidR="00CB72C3" w:rsidRPr="002953C9" w:rsidRDefault="00CB72C3" w:rsidP="00CB72C3">
      <w:pPr>
        <w:spacing w:before="100" w:beforeAutospacing="1" w:after="100" w:afterAutospacing="1"/>
        <w:rPr>
          <w:sz w:val="22"/>
          <w:szCs w:val="22"/>
        </w:rPr>
      </w:pPr>
      <w:r w:rsidRPr="002953C9">
        <w:rPr>
          <w:sz w:val="22"/>
          <w:szCs w:val="22"/>
        </w:rPr>
        <w:t xml:space="preserve">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 </w:t>
      </w:r>
    </w:p>
    <w:p w14:paraId="728640FE" w14:textId="77777777" w:rsidR="00CB72C3" w:rsidRPr="002953C9" w:rsidRDefault="00CB72C3" w:rsidP="00D95BC6"/>
    <w:p w14:paraId="23785499"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13 – Désignation du séquestre</w:t>
      </w:r>
    </w:p>
    <w:p w14:paraId="5A524307" w14:textId="77777777" w:rsidR="00CB72C3" w:rsidRPr="002953C9" w:rsidRDefault="00CB72C3" w:rsidP="00CB72C3">
      <w:pPr>
        <w:spacing w:before="100" w:beforeAutospacing="1" w:after="100" w:afterAutospacing="1"/>
        <w:rPr>
          <w:sz w:val="22"/>
          <w:szCs w:val="22"/>
        </w:rPr>
      </w:pPr>
      <w:r w:rsidRPr="002953C9">
        <w:rPr>
          <w:sz w:val="22"/>
          <w:szCs w:val="22"/>
        </w:rPr>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20E24E65" w14:textId="77777777" w:rsidR="00CB72C3" w:rsidRPr="002953C9" w:rsidRDefault="00CB72C3" w:rsidP="00CB72C3">
      <w:pPr>
        <w:spacing w:before="100" w:beforeAutospacing="1" w:after="100" w:afterAutospacing="1"/>
        <w:rPr>
          <w:sz w:val="22"/>
          <w:szCs w:val="22"/>
        </w:rPr>
      </w:pPr>
      <w:r w:rsidRPr="002953C9">
        <w:rPr>
          <w:sz w:val="22"/>
          <w:szCs w:val="22"/>
        </w:rPr>
        <w:t xml:space="preserve">Le séquestre désigné recevra également l'ensemble des sommes de toute nature résultant des effets de la saisie. </w:t>
      </w:r>
    </w:p>
    <w:p w14:paraId="24E62CEB" w14:textId="77777777" w:rsidR="00CB72C3" w:rsidRPr="002953C9" w:rsidRDefault="00CB72C3" w:rsidP="00CB72C3">
      <w:pPr>
        <w:spacing w:before="100" w:beforeAutospacing="1" w:after="100" w:afterAutospacing="1"/>
        <w:rPr>
          <w:sz w:val="22"/>
          <w:szCs w:val="22"/>
        </w:rPr>
      </w:pPr>
      <w:r w:rsidRPr="002953C9">
        <w:rPr>
          <w:sz w:val="22"/>
          <w:szCs w:val="22"/>
        </w:rPr>
        <w:t xml:space="preserve">Les fonds séquestrés produisent intérêts au taux de 105% de celui servi par la Caisse des dépôts et consignations au profit du débiteur et des créanciers, à compter de leur encaissement et jusqu'à leur distribution. </w:t>
      </w:r>
    </w:p>
    <w:p w14:paraId="2D55FE00" w14:textId="77777777" w:rsidR="00CB72C3" w:rsidRPr="002953C9" w:rsidRDefault="00CB72C3" w:rsidP="00CB72C3">
      <w:pPr>
        <w:spacing w:before="100" w:beforeAutospacing="1" w:after="100" w:afterAutospacing="1"/>
        <w:rPr>
          <w:sz w:val="22"/>
          <w:szCs w:val="22"/>
        </w:rPr>
      </w:pPr>
      <w:r w:rsidRPr="002953C9">
        <w:rPr>
          <w:sz w:val="22"/>
          <w:szCs w:val="22"/>
        </w:rPr>
        <w:t xml:space="preserve">En aucun cas, le séquestre ne pourra être tenu pour responsable ou garant à l'égard de quiconque des obligations de l'acquéreur, hors celle de représenter en temps voulu, la somme séquestrée et les intérêts produits. </w:t>
      </w:r>
    </w:p>
    <w:p w14:paraId="56FE1C8B" w14:textId="77777777" w:rsidR="00CB72C3" w:rsidRPr="002953C9" w:rsidRDefault="00CB72C3" w:rsidP="00D95BC6"/>
    <w:p w14:paraId="6D99D277"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14 – Vente amiable sur autorisation judiciaire</w:t>
      </w:r>
    </w:p>
    <w:p w14:paraId="412C147E" w14:textId="77777777" w:rsidR="00CB72C3" w:rsidRPr="002953C9" w:rsidRDefault="00CB72C3" w:rsidP="00CB72C3">
      <w:pPr>
        <w:spacing w:before="100" w:beforeAutospacing="1" w:after="100" w:afterAutospacing="1"/>
        <w:rPr>
          <w:sz w:val="22"/>
          <w:szCs w:val="22"/>
        </w:rPr>
      </w:pPr>
      <w:r w:rsidRPr="002953C9">
        <w:rPr>
          <w:sz w:val="22"/>
          <w:szCs w:val="22"/>
        </w:rPr>
        <w:t xml:space="preserve">Le débiteur doit accomplir les diligences nécessaires à la conclusion de la vente amiable. </w:t>
      </w:r>
    </w:p>
    <w:p w14:paraId="531B09F4"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L'accomplissement des conditions de la vente amiable décidée au préalable par le juge sera contrôlé par lui. </w:t>
      </w:r>
    </w:p>
    <w:p w14:paraId="4F59A9DC" w14:textId="77777777" w:rsidR="00CB72C3" w:rsidRPr="002953C9" w:rsidRDefault="00CB72C3" w:rsidP="00CB72C3">
      <w:pPr>
        <w:spacing w:before="100" w:beforeAutospacing="1" w:after="100" w:afterAutospacing="1"/>
        <w:rPr>
          <w:sz w:val="22"/>
          <w:szCs w:val="22"/>
        </w:rPr>
      </w:pPr>
      <w:r w:rsidRPr="002953C9">
        <w:rPr>
          <w:sz w:val="22"/>
          <w:szCs w:val="22"/>
        </w:rPr>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3DD63D0E" w14:textId="77777777" w:rsidR="00CB72C3" w:rsidRPr="002953C9" w:rsidRDefault="00CB72C3" w:rsidP="00CB72C3">
      <w:pPr>
        <w:spacing w:before="100" w:beforeAutospacing="1" w:after="100" w:afterAutospacing="1"/>
        <w:rPr>
          <w:sz w:val="22"/>
          <w:szCs w:val="22"/>
        </w:rPr>
      </w:pPr>
      <w:r w:rsidRPr="002953C9">
        <w:rPr>
          <w:sz w:val="22"/>
          <w:szCs w:val="22"/>
        </w:rPr>
        <w:t xml:space="preserve">Toutefois, les frais taxés, auxquels sont ajoutés les émoluments calculés selon le tarif en vigueursont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5EF11DA6" w14:textId="77777777" w:rsidR="00CB72C3" w:rsidRPr="002953C9" w:rsidRDefault="00CB72C3" w:rsidP="00CB72C3">
      <w:pPr>
        <w:spacing w:before="100" w:beforeAutospacing="1" w:after="100" w:afterAutospacing="1"/>
        <w:rPr>
          <w:sz w:val="22"/>
          <w:szCs w:val="22"/>
        </w:rPr>
      </w:pPr>
      <w:r w:rsidRPr="002953C9">
        <w:rPr>
          <w:sz w:val="22"/>
          <w:szCs w:val="22"/>
        </w:rPr>
        <w:t xml:space="preserve">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 </w:t>
      </w:r>
    </w:p>
    <w:p w14:paraId="630B41CB" w14:textId="77777777" w:rsidR="00CB72C3" w:rsidRPr="002953C9" w:rsidRDefault="00CB72C3" w:rsidP="00D95BC6"/>
    <w:p w14:paraId="41E7F671"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15 – Vente forcée</w:t>
      </w:r>
    </w:p>
    <w:p w14:paraId="7AE623E4" w14:textId="77777777" w:rsidR="00CB72C3" w:rsidRPr="002953C9" w:rsidRDefault="00CB72C3" w:rsidP="00CB72C3">
      <w:pPr>
        <w:spacing w:before="100" w:beforeAutospacing="1" w:after="100" w:afterAutospacing="1"/>
        <w:rPr>
          <w:sz w:val="22"/>
          <w:szCs w:val="22"/>
        </w:rPr>
      </w:pPr>
      <w:r w:rsidRPr="002953C9">
        <w:rPr>
          <w:sz w:val="22"/>
          <w:szCs w:val="22"/>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69FBCFAC" w14:textId="77777777" w:rsidR="00CB72C3" w:rsidRPr="002953C9" w:rsidRDefault="00CB72C3" w:rsidP="00CB72C3">
      <w:pPr>
        <w:spacing w:before="100" w:beforeAutospacing="1" w:after="100" w:afterAutospacing="1"/>
        <w:rPr>
          <w:sz w:val="22"/>
          <w:szCs w:val="22"/>
        </w:rPr>
      </w:pPr>
      <w:r w:rsidRPr="002953C9">
        <w:rPr>
          <w:sz w:val="22"/>
          <w:szCs w:val="22"/>
        </w:rPr>
        <w:t xml:space="preserve">Si le paiement intégral du prix intervient dans le délai de deux mois de la vente définitive, l'acquéreur ne sera redevable d'aucun intérêt. </w:t>
      </w:r>
    </w:p>
    <w:p w14:paraId="7C5ADE69" w14:textId="77777777" w:rsidR="00CB72C3" w:rsidRPr="002953C9" w:rsidRDefault="00CB72C3" w:rsidP="00CB72C3">
      <w:pPr>
        <w:spacing w:before="100" w:beforeAutospacing="1" w:after="100" w:afterAutospacing="1"/>
        <w:rPr>
          <w:sz w:val="22"/>
          <w:szCs w:val="22"/>
        </w:rPr>
      </w:pPr>
      <w:r w:rsidRPr="002953C9">
        <w:rPr>
          <w:sz w:val="22"/>
          <w:szCs w:val="22"/>
        </w:rPr>
        <w:t xml:space="preserve">Passé ce délai de deux mois, le solde du prix restant dû sera augmenté de plein droit des intérêts calculés au taux légal à compter du prononcé du jugement d'adjudication. </w:t>
      </w:r>
    </w:p>
    <w:p w14:paraId="451355AF" w14:textId="77777777" w:rsidR="00CB72C3" w:rsidRPr="002953C9" w:rsidRDefault="00CB72C3" w:rsidP="00CB72C3">
      <w:pPr>
        <w:spacing w:before="100" w:beforeAutospacing="1" w:after="100" w:afterAutospacing="1"/>
        <w:rPr>
          <w:sz w:val="22"/>
          <w:szCs w:val="22"/>
        </w:rPr>
      </w:pPr>
      <w:r w:rsidRPr="002953C9">
        <w:rPr>
          <w:sz w:val="22"/>
          <w:szCs w:val="22"/>
        </w:rPr>
        <w:t xml:space="preserve">Le taux d’intérêt légal sera majoré de cinq points à l’expiration du délai de quatre mois du prononcé du jugement d’adjudication, conformément à l’article L. 313-3 du Code monétaire et financier. </w:t>
      </w:r>
    </w:p>
    <w:p w14:paraId="11CAF803"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qui n'aura pas réglé l'intégralité du prix de la vente dans le délai de deux mois supportera le coût de l'inscription du privilège du vendeur, si bon semble au vendeur de l'inscrire, et de sa radiation ultérieure. </w:t>
      </w:r>
    </w:p>
    <w:p w14:paraId="329951F9" w14:textId="77777777" w:rsidR="00CB72C3" w:rsidRPr="002953C9" w:rsidRDefault="00CB72C3" w:rsidP="00CB72C3">
      <w:pPr>
        <w:spacing w:before="100" w:beforeAutospacing="1" w:after="100" w:afterAutospacing="1"/>
        <w:rPr>
          <w:sz w:val="22"/>
          <w:szCs w:val="22"/>
        </w:rPr>
      </w:pPr>
      <w:r w:rsidRPr="002953C9">
        <w:rPr>
          <w:sz w:val="22"/>
          <w:szCs w:val="22"/>
        </w:rPr>
        <w:t xml:space="preserve">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 </w:t>
      </w:r>
    </w:p>
    <w:p w14:paraId="3EEA90DA" w14:textId="77777777" w:rsidR="00CB72C3" w:rsidRPr="002953C9" w:rsidRDefault="00CB72C3" w:rsidP="00D95BC6"/>
    <w:p w14:paraId="47C3DB67"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16 – Paiement des frais de poursuites et des émoluments</w:t>
      </w:r>
    </w:p>
    <w:p w14:paraId="3FC4E0F3" w14:textId="77777777" w:rsidR="00CB72C3" w:rsidRPr="002953C9" w:rsidRDefault="00CB72C3" w:rsidP="00CB72C3">
      <w:pPr>
        <w:spacing w:before="100" w:beforeAutospacing="1" w:after="100" w:afterAutospacing="1"/>
        <w:rPr>
          <w:sz w:val="22"/>
          <w:szCs w:val="22"/>
        </w:rPr>
      </w:pPr>
      <w:r w:rsidRPr="002953C9">
        <w:rPr>
          <w:sz w:val="22"/>
          <w:szCs w:val="22"/>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p>
    <w:p w14:paraId="7EF69EA5" w14:textId="77777777" w:rsidR="00CB72C3" w:rsidRPr="002953C9" w:rsidRDefault="00CB72C3" w:rsidP="00CB72C3">
      <w:pPr>
        <w:spacing w:before="100" w:beforeAutospacing="1" w:after="100" w:afterAutospacing="1"/>
        <w:rPr>
          <w:sz w:val="22"/>
          <w:szCs w:val="22"/>
        </w:rPr>
      </w:pPr>
      <w:r w:rsidRPr="002953C9">
        <w:rPr>
          <w:sz w:val="22"/>
          <w:szCs w:val="22"/>
        </w:rPr>
        <w:t xml:space="preserve">Il fournira justificatif au greffe de la quittance des frais de vente avant l’expiration du délai de deux mois à compter de la date de l’adjudication </w:t>
      </w:r>
      <w:proofErr w:type="gramStart"/>
      <w:r w:rsidRPr="002953C9">
        <w:rPr>
          <w:sz w:val="22"/>
          <w:szCs w:val="22"/>
        </w:rPr>
        <w:t>définitive.Le</w:t>
      </w:r>
      <w:proofErr w:type="gramEnd"/>
      <w:r w:rsidRPr="002953C9">
        <w:rPr>
          <w:sz w:val="22"/>
          <w:szCs w:val="22"/>
        </w:rPr>
        <w:t xml:space="preserve"> titre de vente ne sera délivré par le greffe du juge de l’exécution qu’après la remise qui aura été faite de la quittance des frais de vente, laquelle quittance demeurera annexée au titre de vente. </w:t>
      </w:r>
    </w:p>
    <w:p w14:paraId="56310E03" w14:textId="77777777" w:rsidR="00CB72C3" w:rsidRPr="002953C9" w:rsidRDefault="00CB72C3" w:rsidP="00CB72C3">
      <w:pPr>
        <w:spacing w:before="100" w:beforeAutospacing="1" w:after="100" w:afterAutospacing="1"/>
        <w:rPr>
          <w:sz w:val="22"/>
          <w:szCs w:val="22"/>
        </w:rPr>
      </w:pPr>
      <w:r w:rsidRPr="002953C9">
        <w:rPr>
          <w:sz w:val="22"/>
          <w:szCs w:val="22"/>
        </w:rPr>
        <w:t xml:space="preserve">Si la même vente comprend plusieurs lots vendus séparément, les frais taxables de poursuites sont répartis proportionnellement à la mise à prix de chaque lot. </w:t>
      </w:r>
    </w:p>
    <w:p w14:paraId="32F35C7C" w14:textId="77777777" w:rsidR="00CB72C3" w:rsidRPr="002953C9" w:rsidRDefault="00CB72C3" w:rsidP="00D95BC6"/>
    <w:p w14:paraId="3D2FE141"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17 – Droits de mutation</w:t>
      </w:r>
    </w:p>
    <w:p w14:paraId="70E15D24"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10BF28D0" w14:textId="77777777" w:rsidR="00CB72C3" w:rsidRPr="002953C9" w:rsidRDefault="00CB72C3" w:rsidP="00CB72C3">
      <w:pPr>
        <w:spacing w:before="100" w:beforeAutospacing="1" w:after="100" w:afterAutospacing="1"/>
        <w:rPr>
          <w:sz w:val="22"/>
          <w:szCs w:val="22"/>
        </w:rPr>
      </w:pPr>
      <w:r w:rsidRPr="002953C9">
        <w:rPr>
          <w:sz w:val="22"/>
          <w:szCs w:val="22"/>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108D7B6C" w14:textId="77777777" w:rsidR="00CB72C3" w:rsidRPr="002953C9" w:rsidRDefault="00CB72C3" w:rsidP="00CB72C3">
      <w:pPr>
        <w:spacing w:before="100" w:beforeAutospacing="1" w:after="100" w:afterAutospacing="1"/>
        <w:rPr>
          <w:sz w:val="22"/>
          <w:szCs w:val="22"/>
        </w:rPr>
      </w:pPr>
      <w:r w:rsidRPr="002953C9">
        <w:rPr>
          <w:sz w:val="22"/>
          <w:szCs w:val="22"/>
        </w:rPr>
        <w:t xml:space="preserve">Les droits qui pourront être dus ou perçus à l’occasion de locations ne seront à la charge de l’acquéreur que pour le temps postérieur à son entrée en jouissance, sauf son recours, s’il y a lieu, contre son locataire. </w:t>
      </w:r>
    </w:p>
    <w:p w14:paraId="1EC49921"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fera son affaire personnelle, sans recours contre quiconque du montant et des justificatifs des droits à déduction que le vendeur pourrait opposer à l’administration fiscale. </w:t>
      </w:r>
    </w:p>
    <w:p w14:paraId="773357FC" w14:textId="77777777" w:rsidR="00CB72C3" w:rsidRPr="002953C9" w:rsidRDefault="00CB72C3" w:rsidP="00D95BC6"/>
    <w:p w14:paraId="07C345F4"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18 – Obligation solidaire des co-acquéreurs</w:t>
      </w:r>
    </w:p>
    <w:p w14:paraId="695F483A"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Les co-acquéreurs et leurs ayants droit seront obligés solidairement au paiement du prix et à l’exécution des conditions de la vente forcée. </w:t>
      </w:r>
    </w:p>
    <w:p w14:paraId="0762C7D1" w14:textId="77777777" w:rsidR="00CB72C3" w:rsidRPr="002953C9" w:rsidRDefault="00CB72C3" w:rsidP="00D95BC6"/>
    <w:p w14:paraId="7398623B" w14:textId="77777777" w:rsidR="00CB72C3" w:rsidRPr="002953C9" w:rsidRDefault="00CB72C3" w:rsidP="00CB72C3">
      <w:pPr>
        <w:spacing w:before="100" w:beforeAutospacing="1" w:after="100" w:afterAutospacing="1"/>
        <w:outlineLvl w:val="2"/>
        <w:rPr>
          <w:b/>
          <w:bCs/>
          <w:sz w:val="22"/>
          <w:szCs w:val="22"/>
        </w:rPr>
      </w:pPr>
      <w:r w:rsidRPr="002953C9">
        <w:rPr>
          <w:b/>
          <w:bCs/>
          <w:sz w:val="22"/>
          <w:szCs w:val="22"/>
        </w:rPr>
        <w:t>Chapitre IV</w:t>
      </w:r>
      <w:r w:rsidR="0099788B">
        <w:rPr>
          <w:b/>
          <w:bCs/>
          <w:sz w:val="22"/>
          <w:szCs w:val="22"/>
        </w:rPr>
        <w:t> :</w:t>
      </w:r>
      <w:r w:rsidRPr="002953C9">
        <w:rPr>
          <w:b/>
          <w:bCs/>
          <w:sz w:val="22"/>
          <w:szCs w:val="22"/>
        </w:rPr>
        <w:t xml:space="preserve"> Dispositions postérieures à la vente</w:t>
      </w:r>
    </w:p>
    <w:p w14:paraId="11172ABA"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19 – Délivrance et publication du jugement</w:t>
      </w:r>
    </w:p>
    <w:p w14:paraId="40CED5DF" w14:textId="77777777" w:rsidR="00CB72C3" w:rsidRPr="002953C9" w:rsidRDefault="00CB72C3" w:rsidP="00CB72C3">
      <w:pPr>
        <w:spacing w:before="100" w:beforeAutospacing="1" w:after="100" w:afterAutospacing="1"/>
        <w:rPr>
          <w:sz w:val="22"/>
          <w:szCs w:val="22"/>
        </w:rPr>
      </w:pPr>
      <w:r w:rsidRPr="002953C9">
        <w:rPr>
          <w:sz w:val="22"/>
          <w:szCs w:val="22"/>
        </w:rPr>
        <w:t>L’acquéreur sera tenu de se faire délivrer le titre de vente et, dans le mois de sa remise par le greffe</w:t>
      </w:r>
      <w:r w:rsidR="0099788B">
        <w:rPr>
          <w:sz w:val="22"/>
          <w:szCs w:val="22"/>
        </w:rPr>
        <w:t> :</w:t>
      </w:r>
      <w:r w:rsidRPr="002953C9">
        <w:rPr>
          <w:sz w:val="22"/>
          <w:szCs w:val="22"/>
        </w:rPr>
        <w:t xml:space="preserve"> </w:t>
      </w:r>
    </w:p>
    <w:p w14:paraId="59EF9D9B" w14:textId="77777777" w:rsidR="00CB72C3" w:rsidRPr="002953C9" w:rsidRDefault="00CB72C3" w:rsidP="00CB72C3">
      <w:pPr>
        <w:spacing w:before="100" w:beforeAutospacing="1" w:after="100" w:afterAutospacing="1"/>
        <w:ind w:left="300"/>
        <w:rPr>
          <w:sz w:val="22"/>
          <w:szCs w:val="22"/>
        </w:rPr>
      </w:pPr>
      <w:r w:rsidRPr="002953C9">
        <w:rPr>
          <w:sz w:val="22"/>
          <w:szCs w:val="22"/>
        </w:rPr>
        <w:t>a) de le publier au Service de la publicité foncière dans le ressort duquel est situé l’immeuble mis en vente</w:t>
      </w:r>
      <w:r w:rsidR="0099788B">
        <w:rPr>
          <w:sz w:val="22"/>
          <w:szCs w:val="22"/>
        </w:rPr>
        <w:t> ;</w:t>
      </w:r>
      <w:r w:rsidRPr="002953C9">
        <w:rPr>
          <w:sz w:val="22"/>
          <w:szCs w:val="22"/>
        </w:rPr>
        <w:t xml:space="preserve"> </w:t>
      </w:r>
    </w:p>
    <w:p w14:paraId="587E3C18" w14:textId="77777777" w:rsidR="00CB72C3" w:rsidRPr="002953C9" w:rsidRDefault="00CB72C3" w:rsidP="00CB72C3">
      <w:pPr>
        <w:spacing w:before="100" w:beforeAutospacing="1" w:after="100" w:afterAutospacing="1"/>
        <w:ind w:left="300"/>
        <w:rPr>
          <w:sz w:val="22"/>
          <w:szCs w:val="22"/>
        </w:rPr>
      </w:pPr>
      <w:r w:rsidRPr="002953C9">
        <w:rPr>
          <w:sz w:val="22"/>
          <w:szCs w:val="22"/>
        </w:rPr>
        <w:t>b) de notifier au poursuivant, et à la partie saisie si celle-ci a constitué avocat, l’accomplissement de cette formalité</w:t>
      </w:r>
      <w:r w:rsidR="0099788B">
        <w:rPr>
          <w:sz w:val="22"/>
          <w:szCs w:val="22"/>
        </w:rPr>
        <w:t> ;</w:t>
      </w:r>
      <w:r w:rsidRPr="002953C9">
        <w:rPr>
          <w:sz w:val="22"/>
          <w:szCs w:val="22"/>
        </w:rPr>
        <w:t xml:space="preserve"> </w:t>
      </w:r>
    </w:p>
    <w:p w14:paraId="7DD43710" w14:textId="77777777" w:rsidR="00CB72C3" w:rsidRPr="002953C9" w:rsidRDefault="00CB72C3" w:rsidP="00CB72C3">
      <w:pPr>
        <w:spacing w:before="100" w:beforeAutospacing="1" w:after="100" w:afterAutospacing="1"/>
        <w:rPr>
          <w:sz w:val="22"/>
          <w:szCs w:val="22"/>
        </w:rPr>
      </w:pPr>
      <w:r w:rsidRPr="002953C9">
        <w:rPr>
          <w:sz w:val="22"/>
          <w:szCs w:val="22"/>
        </w:rPr>
        <w:t xml:space="preserve">le tout à ses frais. </w:t>
      </w:r>
    </w:p>
    <w:p w14:paraId="5151528E" w14:textId="77777777" w:rsidR="00CB72C3" w:rsidRPr="002953C9" w:rsidRDefault="00CB72C3" w:rsidP="00CB72C3">
      <w:pPr>
        <w:spacing w:before="100" w:beforeAutospacing="1" w:after="100" w:afterAutospacing="1"/>
        <w:rPr>
          <w:sz w:val="22"/>
          <w:szCs w:val="22"/>
        </w:rPr>
      </w:pPr>
      <w:r w:rsidRPr="002953C9">
        <w:rPr>
          <w:sz w:val="22"/>
          <w:szCs w:val="22"/>
        </w:rPr>
        <w:t xml:space="preserve">Lors de cette publication, l’avocat de l’acquéreur sollicitera la délivrance d’états sur formalité. Ces états sont obligatoirement communiqués à l’avocat poursuivant. </w:t>
      </w:r>
    </w:p>
    <w:p w14:paraId="37D8E13C" w14:textId="77777777" w:rsidR="00CB72C3" w:rsidRPr="002953C9" w:rsidRDefault="00CB72C3" w:rsidP="00CB72C3">
      <w:pPr>
        <w:spacing w:before="100" w:beforeAutospacing="1" w:after="100" w:afterAutospacing="1"/>
        <w:rPr>
          <w:sz w:val="22"/>
          <w:szCs w:val="22"/>
        </w:rPr>
      </w:pPr>
      <w:r w:rsidRPr="002953C9">
        <w:rPr>
          <w:sz w:val="22"/>
          <w:szCs w:val="22"/>
        </w:rPr>
        <w:t xml:space="preserve">A défaut de l’accomplissement des formalités prévues aux paragraphes précédents, dans le délai imparti, l’avocat du créancier poursuivant la distribution pourra procéder à la publication du titre de vente, le tout aux frais de l’acquéreur. </w:t>
      </w:r>
    </w:p>
    <w:p w14:paraId="164597DC" w14:textId="77777777" w:rsidR="00CB72C3" w:rsidRPr="002953C9" w:rsidRDefault="00CB72C3" w:rsidP="00CB72C3">
      <w:pPr>
        <w:spacing w:before="100" w:beforeAutospacing="1" w:after="100" w:afterAutospacing="1"/>
        <w:rPr>
          <w:sz w:val="22"/>
          <w:szCs w:val="22"/>
        </w:rPr>
      </w:pPr>
      <w:r w:rsidRPr="002953C9">
        <w:rPr>
          <w:sz w:val="22"/>
          <w:szCs w:val="22"/>
        </w:rPr>
        <w:t>A cet effet, l’avocat chargé de ces formalités se fera remettre par le greffe toutes les pièces prévues par les articles 22 et 34 du décret n° 55-22 du 4 janvier 1955</w:t>
      </w:r>
      <w:r w:rsidR="0099788B">
        <w:rPr>
          <w:sz w:val="22"/>
          <w:szCs w:val="22"/>
        </w:rPr>
        <w:t> ;</w:t>
      </w:r>
      <w:r w:rsidRPr="002953C9">
        <w:rPr>
          <w:sz w:val="22"/>
          <w:szCs w:val="22"/>
        </w:rPr>
        <w:t xml:space="preserve"> ces formalités effectuées, il en notifiera l’accomplissement et leur coût à l’avocat de l’acquéreur par acte d’avocat à avocat, lesdits frais devront être remboursés dans la huitaine de ladite notification. </w:t>
      </w:r>
    </w:p>
    <w:p w14:paraId="06DF9D54" w14:textId="77777777" w:rsidR="00CB72C3" w:rsidRPr="002953C9" w:rsidRDefault="00CB72C3" w:rsidP="00D95BC6"/>
    <w:p w14:paraId="4BA36127"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20 – Entrée en jouissance</w:t>
      </w:r>
    </w:p>
    <w:p w14:paraId="55D2F380" w14:textId="77777777" w:rsidR="00CB72C3" w:rsidRPr="002953C9" w:rsidRDefault="00CB72C3" w:rsidP="00CB72C3">
      <w:pPr>
        <w:spacing w:before="100" w:beforeAutospacing="1" w:after="100" w:afterAutospacing="1"/>
        <w:rPr>
          <w:sz w:val="22"/>
          <w:szCs w:val="22"/>
        </w:rPr>
      </w:pPr>
      <w:r w:rsidRPr="002953C9">
        <w:rPr>
          <w:sz w:val="22"/>
          <w:szCs w:val="22"/>
        </w:rPr>
        <w:t>L’acquéreur, bien que propriétaire par le seul fait de la vente, entrera en jouissance</w:t>
      </w:r>
      <w:r w:rsidR="0099788B">
        <w:rPr>
          <w:sz w:val="22"/>
          <w:szCs w:val="22"/>
        </w:rPr>
        <w:t> :</w:t>
      </w:r>
      <w:r w:rsidRPr="002953C9">
        <w:rPr>
          <w:sz w:val="22"/>
          <w:szCs w:val="22"/>
        </w:rPr>
        <w:t xml:space="preserve"> </w:t>
      </w:r>
    </w:p>
    <w:p w14:paraId="18D469A4" w14:textId="77777777" w:rsidR="00CB72C3" w:rsidRPr="002953C9" w:rsidRDefault="00CB72C3" w:rsidP="00CB72C3">
      <w:pPr>
        <w:spacing w:before="100" w:beforeAutospacing="1" w:after="100" w:afterAutospacing="1"/>
        <w:ind w:left="300"/>
        <w:rPr>
          <w:sz w:val="22"/>
          <w:szCs w:val="22"/>
        </w:rPr>
      </w:pPr>
      <w:r w:rsidRPr="002953C9">
        <w:rPr>
          <w:sz w:val="22"/>
          <w:szCs w:val="22"/>
        </w:rPr>
        <w:t>a) Si l’immeuble est libre de location et d’occupation ou occupé, en tout ou partie par des personnes ne justifiant d’aucun droit ni titre, à l’expiration du délai de surenchère ou en cas de surenchère, le jour de la vente sur surenchère</w:t>
      </w:r>
      <w:r w:rsidR="0099788B">
        <w:rPr>
          <w:sz w:val="22"/>
          <w:szCs w:val="22"/>
        </w:rPr>
        <w:t> ;</w:t>
      </w:r>
      <w:r w:rsidRPr="002953C9">
        <w:rPr>
          <w:sz w:val="22"/>
          <w:szCs w:val="22"/>
        </w:rPr>
        <w:t xml:space="preserve"> </w:t>
      </w:r>
    </w:p>
    <w:p w14:paraId="27E580E3" w14:textId="77777777" w:rsidR="00CB72C3" w:rsidRPr="002953C9" w:rsidRDefault="00CB72C3" w:rsidP="00CB72C3">
      <w:pPr>
        <w:spacing w:before="100" w:beforeAutospacing="1" w:after="100" w:afterAutospacing="1"/>
        <w:ind w:left="300"/>
        <w:rPr>
          <w:sz w:val="22"/>
          <w:szCs w:val="22"/>
        </w:rPr>
      </w:pPr>
      <w:r w:rsidRPr="002953C9">
        <w:rPr>
          <w:sz w:val="22"/>
          <w:szCs w:val="22"/>
        </w:rPr>
        <w:t>b) Si l’immeuble est loué, par la perception des loyers ou fermages à partir du premier jour du terme qui suit la vente forcée ou en cas de surenchère, à partir du premier jour du terme qui suit la vente sur surenchère</w:t>
      </w:r>
      <w:r w:rsidR="0099788B">
        <w:rPr>
          <w:sz w:val="22"/>
          <w:szCs w:val="22"/>
        </w:rPr>
        <w:t> ;</w:t>
      </w:r>
      <w:r w:rsidRPr="002953C9">
        <w:rPr>
          <w:sz w:val="22"/>
          <w:szCs w:val="22"/>
        </w:rPr>
        <w:t xml:space="preserve"> </w:t>
      </w:r>
    </w:p>
    <w:p w14:paraId="2A8E42CF" w14:textId="77777777" w:rsidR="00CB72C3" w:rsidRPr="002953C9" w:rsidRDefault="00CB72C3" w:rsidP="00CB72C3">
      <w:pPr>
        <w:spacing w:before="100" w:beforeAutospacing="1" w:after="100" w:afterAutospacing="1"/>
        <w:ind w:left="300"/>
        <w:rPr>
          <w:sz w:val="22"/>
          <w:szCs w:val="22"/>
        </w:rPr>
      </w:pPr>
      <w:r w:rsidRPr="002953C9">
        <w:rPr>
          <w:sz w:val="22"/>
          <w:szCs w:val="22"/>
        </w:rPr>
        <w:lastRenderedPageBreak/>
        <w:t xml:space="preserve">c) Si l’immeuble est loué partiellement, l’entrée en jouissance aura lieu pour les parties libres de location selon le paragraphe a) ci-dessus et pour les parties louées selon le paragraphe b) du présent article. </w:t>
      </w:r>
    </w:p>
    <w:p w14:paraId="2EA5B779"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fera son affaire personnelle, sans recours envers qui que ce soit, de toutes expulsions nécessaires et bénéficiera des indemnités d’occupation qui seraient dues. </w:t>
      </w:r>
    </w:p>
    <w:p w14:paraId="267C603F"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peut mettre à exécution le titre d’expulsion dont il dispose à l’encontre du saisi, et de tout occupant de son chef n’ayant aucun droit qui lui soit opposable, à compter de la consignation du prix et du paiement des frais taxés. </w:t>
      </w:r>
    </w:p>
    <w:p w14:paraId="0C8508B6" w14:textId="77777777" w:rsidR="00CB72C3" w:rsidRPr="002953C9" w:rsidRDefault="00CB72C3" w:rsidP="00D95BC6"/>
    <w:p w14:paraId="66ABEDF4"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21 – Contributions et charges</w:t>
      </w:r>
    </w:p>
    <w:p w14:paraId="6CD4A08D" w14:textId="77777777" w:rsidR="00CB72C3" w:rsidRPr="002953C9" w:rsidRDefault="00CB72C3" w:rsidP="00CB72C3">
      <w:pPr>
        <w:spacing w:before="100" w:beforeAutospacing="1" w:after="100" w:afterAutospacing="1"/>
        <w:rPr>
          <w:sz w:val="22"/>
          <w:szCs w:val="22"/>
        </w:rPr>
      </w:pPr>
      <w:r w:rsidRPr="002953C9">
        <w:rPr>
          <w:sz w:val="22"/>
          <w:szCs w:val="22"/>
        </w:rPr>
        <w:t xml:space="preserve">L’acquéreur supportera les contributions et charges de toute nature, dont les biens sont ou seront grevés, à compter de la date du prononcé du jugement portant sur la vente forcée. </w:t>
      </w:r>
    </w:p>
    <w:p w14:paraId="3420252E" w14:textId="77777777" w:rsidR="00CB72C3" w:rsidRPr="002953C9" w:rsidRDefault="00CB72C3" w:rsidP="00CB72C3">
      <w:pPr>
        <w:spacing w:before="100" w:beforeAutospacing="1" w:after="100" w:afterAutospacing="1"/>
        <w:rPr>
          <w:sz w:val="22"/>
          <w:szCs w:val="22"/>
        </w:rPr>
      </w:pPr>
      <w:r w:rsidRPr="002953C9">
        <w:rPr>
          <w:sz w:val="22"/>
          <w:szCs w:val="22"/>
        </w:rPr>
        <w:t xml:space="preserve">Si l’immeuble vendu se trouve en copropriété, l’adjudicataire devra régler les charges de copropriété dues, à compter de la date du prononcé du jugement portant sur la vente forcée. </w:t>
      </w:r>
    </w:p>
    <w:p w14:paraId="503F152D" w14:textId="77777777" w:rsidR="00CB72C3" w:rsidRPr="002953C9" w:rsidRDefault="00CB72C3" w:rsidP="00CB72C3">
      <w:pPr>
        <w:spacing w:before="100" w:beforeAutospacing="1" w:after="100" w:afterAutospacing="1"/>
        <w:rPr>
          <w:sz w:val="22"/>
          <w:szCs w:val="22"/>
        </w:rPr>
      </w:pPr>
      <w:r w:rsidRPr="002953C9">
        <w:rPr>
          <w:sz w:val="22"/>
          <w:szCs w:val="22"/>
        </w:rPr>
        <w:t xml:space="preserve">En ce qui concerne la taxe foncière, il la remboursera au prorata temporis à première demande du précédent propriétaire et sur présentation du rôle acquitté. </w:t>
      </w:r>
    </w:p>
    <w:p w14:paraId="1F1C336B" w14:textId="77777777" w:rsidR="00CB72C3" w:rsidRPr="002953C9" w:rsidRDefault="00CB72C3" w:rsidP="00D95BC6"/>
    <w:p w14:paraId="17ED6212"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22 – Titres de propriété</w:t>
      </w:r>
    </w:p>
    <w:p w14:paraId="08D809FC"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vente forcée, le titre de vente consiste dans l'expédition du cahier des conditions de vente revêtue de la formule exécutoire, à la suite de laquelle est transcrit le jugement d'adjudication. </w:t>
      </w:r>
    </w:p>
    <w:p w14:paraId="6303B9EC" w14:textId="77777777" w:rsidR="00CB72C3" w:rsidRPr="002953C9" w:rsidRDefault="00CB72C3" w:rsidP="00CB72C3">
      <w:pPr>
        <w:spacing w:before="100" w:beforeAutospacing="1" w:after="100" w:afterAutospacing="1"/>
        <w:rPr>
          <w:sz w:val="22"/>
          <w:szCs w:val="22"/>
        </w:rPr>
      </w:pPr>
      <w:r w:rsidRPr="002953C9">
        <w:rPr>
          <w:sz w:val="22"/>
          <w:szCs w:val="22"/>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2100877A" w14:textId="77777777" w:rsidR="00CB72C3" w:rsidRPr="002953C9" w:rsidRDefault="00CB72C3" w:rsidP="00CB72C3">
      <w:pPr>
        <w:spacing w:before="100" w:beforeAutospacing="1" w:after="100" w:afterAutospacing="1"/>
        <w:rPr>
          <w:sz w:val="22"/>
          <w:szCs w:val="22"/>
        </w:rPr>
      </w:pPr>
      <w:r w:rsidRPr="002953C9">
        <w:rPr>
          <w:sz w:val="22"/>
          <w:szCs w:val="22"/>
        </w:rPr>
        <w:t xml:space="preserve">En cas de vente amiable sur autorisation judiciaire, le titre de vente consiste dans l'acte notarié et le jugement constatant la réalisation des conditions de la vente passé en force de chose jugée. </w:t>
      </w:r>
    </w:p>
    <w:p w14:paraId="2C5A06A6" w14:textId="77777777" w:rsidR="00CB72C3" w:rsidRPr="002953C9" w:rsidRDefault="00CB72C3" w:rsidP="00D95BC6"/>
    <w:p w14:paraId="14BDD20B"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23 – Purge des inscriptions</w:t>
      </w:r>
    </w:p>
    <w:p w14:paraId="512FAB43" w14:textId="77777777" w:rsidR="00CB72C3" w:rsidRPr="002953C9" w:rsidRDefault="00CB72C3" w:rsidP="00CB72C3">
      <w:pPr>
        <w:spacing w:before="100" w:beforeAutospacing="1" w:after="100" w:afterAutospacing="1"/>
        <w:rPr>
          <w:sz w:val="22"/>
          <w:szCs w:val="22"/>
        </w:rPr>
      </w:pPr>
      <w:r w:rsidRPr="002953C9">
        <w:rPr>
          <w:sz w:val="22"/>
          <w:szCs w:val="22"/>
        </w:rPr>
        <w:t xml:space="preserve">Le séquestre ou la consignation du prix et le paiement des frais de la vente purgent de plein droit l’immeuble de toute hypothèque et de tout privilège. </w:t>
      </w:r>
    </w:p>
    <w:p w14:paraId="2CCA1D2E"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L’acquéreur peut demander, avant la procédure de distribution, au juge de l’exécution la radiation des inscriptions grevant l’immeuble. </w:t>
      </w:r>
    </w:p>
    <w:p w14:paraId="60CE4081" w14:textId="77777777" w:rsidR="00CB72C3" w:rsidRPr="002953C9" w:rsidRDefault="00CB72C3" w:rsidP="00CB72C3">
      <w:pPr>
        <w:spacing w:before="100" w:beforeAutospacing="1" w:after="100" w:afterAutospacing="1"/>
        <w:rPr>
          <w:sz w:val="22"/>
          <w:szCs w:val="22"/>
        </w:rPr>
      </w:pPr>
      <w:r w:rsidRPr="002953C9">
        <w:rPr>
          <w:sz w:val="22"/>
          <w:szCs w:val="22"/>
        </w:rPr>
        <w:t xml:space="preserve">En ce cas, l’acquéreur sera tenu d’avancer tous frais de quittance ou de radiation des inscriptions grevant l’immeuble dont il pourra demander le remboursement dans le cadre de la distribution du prix au titre des dispositions de l’article 2375, 1° du code civil. </w:t>
      </w:r>
    </w:p>
    <w:p w14:paraId="638D8A0D" w14:textId="77777777" w:rsidR="00CB72C3" w:rsidRPr="002953C9" w:rsidRDefault="00CB72C3" w:rsidP="00D95BC6"/>
    <w:p w14:paraId="47F5F1DC"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24 – Paiement provisionnel du créancier de premier rang</w:t>
      </w:r>
    </w:p>
    <w:p w14:paraId="414C564B" w14:textId="77777777" w:rsidR="00CB72C3" w:rsidRPr="002953C9" w:rsidRDefault="00CB72C3" w:rsidP="00CB72C3">
      <w:pPr>
        <w:spacing w:before="100" w:beforeAutospacing="1" w:after="100" w:afterAutospacing="1"/>
        <w:rPr>
          <w:sz w:val="22"/>
          <w:szCs w:val="22"/>
        </w:rPr>
      </w:pPr>
      <w:r w:rsidRPr="002953C9">
        <w:rPr>
          <w:sz w:val="22"/>
          <w:szCs w:val="22"/>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28975F21" w14:textId="77777777" w:rsidR="00CB72C3" w:rsidRPr="002953C9" w:rsidRDefault="00CB72C3" w:rsidP="00CB72C3">
      <w:pPr>
        <w:spacing w:before="100" w:beforeAutospacing="1" w:after="100" w:afterAutospacing="1"/>
        <w:rPr>
          <w:sz w:val="22"/>
          <w:szCs w:val="22"/>
        </w:rPr>
      </w:pPr>
      <w:r w:rsidRPr="002953C9">
        <w:rPr>
          <w:sz w:val="22"/>
          <w:szCs w:val="22"/>
        </w:rPr>
        <w:t xml:space="preserve">Les intérêts, frais et accessoires de la créance sont payés une fois le projet de distribution devenu définitif. </w:t>
      </w:r>
    </w:p>
    <w:p w14:paraId="52292D55" w14:textId="77777777" w:rsidR="00CB72C3" w:rsidRPr="002953C9" w:rsidRDefault="00CB72C3" w:rsidP="00CB72C3">
      <w:pPr>
        <w:spacing w:before="100" w:beforeAutospacing="1" w:after="100" w:afterAutospacing="1"/>
        <w:rPr>
          <w:sz w:val="22"/>
          <w:szCs w:val="22"/>
        </w:rPr>
      </w:pPr>
      <w:r w:rsidRPr="002953C9">
        <w:rPr>
          <w:sz w:val="22"/>
          <w:szCs w:val="22"/>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10BD0680" w14:textId="77777777" w:rsidR="00CB72C3" w:rsidRPr="002953C9" w:rsidRDefault="00CB72C3" w:rsidP="00CB72C3">
      <w:pPr>
        <w:spacing w:before="100" w:beforeAutospacing="1" w:after="100" w:afterAutospacing="1"/>
        <w:rPr>
          <w:sz w:val="22"/>
          <w:szCs w:val="22"/>
        </w:rPr>
      </w:pPr>
      <w:r w:rsidRPr="002953C9">
        <w:rPr>
          <w:sz w:val="22"/>
          <w:szCs w:val="22"/>
        </w:rPr>
        <w:t xml:space="preserve">Dans le cas où un créancier serait tenu à restitution de tout ou partie de la somme reçue à titre provisionnel, celle-ci serait productive d’un intérêt au taux légal à compter du jour du règlement opéré par le séquestre. </w:t>
      </w:r>
    </w:p>
    <w:p w14:paraId="3EAF1033" w14:textId="77777777" w:rsidR="00CB72C3" w:rsidRPr="002953C9" w:rsidRDefault="00CB72C3" w:rsidP="00D95BC6"/>
    <w:p w14:paraId="5D0D5B1A"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25 – Distribution du prix de vente</w:t>
      </w:r>
    </w:p>
    <w:p w14:paraId="646CE7D5" w14:textId="77777777" w:rsidR="00CB72C3" w:rsidRPr="002953C9" w:rsidRDefault="00CB72C3" w:rsidP="00CB72C3">
      <w:pPr>
        <w:spacing w:before="100" w:beforeAutospacing="1" w:after="100" w:afterAutospacing="1"/>
        <w:rPr>
          <w:sz w:val="22"/>
          <w:szCs w:val="22"/>
        </w:rPr>
      </w:pPr>
      <w:r w:rsidRPr="002953C9">
        <w:rPr>
          <w:sz w:val="22"/>
          <w:szCs w:val="22"/>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4106CC17" w14:textId="77777777" w:rsidR="00CB72C3" w:rsidRPr="002953C9" w:rsidRDefault="00CB72C3" w:rsidP="00CB72C3">
      <w:pPr>
        <w:spacing w:before="100" w:beforeAutospacing="1" w:after="100" w:afterAutospacing="1"/>
        <w:rPr>
          <w:sz w:val="22"/>
          <w:szCs w:val="22"/>
        </w:rPr>
      </w:pPr>
      <w:r w:rsidRPr="002953C9">
        <w:rPr>
          <w:sz w:val="22"/>
          <w:szCs w:val="22"/>
        </w:rPr>
        <w:t xml:space="preserve">Les frais de la distribution et la rétribution de l’avocat chargé de la distribution, calculés conformément au tarif en vigueur, seront prélevés sur les fonds à répartir. </w:t>
      </w:r>
    </w:p>
    <w:p w14:paraId="3CD075E8" w14:textId="77777777" w:rsidR="00CB72C3" w:rsidRPr="002953C9" w:rsidRDefault="00CB72C3" w:rsidP="00D95BC6"/>
    <w:p w14:paraId="2448202C"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26 – Election de domicile</w:t>
      </w:r>
    </w:p>
    <w:p w14:paraId="7E06F81F" w14:textId="77777777" w:rsidR="00CB72C3" w:rsidRPr="002953C9" w:rsidRDefault="00CB72C3" w:rsidP="00CB72C3">
      <w:pPr>
        <w:spacing w:before="100" w:beforeAutospacing="1" w:after="100" w:afterAutospacing="1"/>
        <w:rPr>
          <w:sz w:val="22"/>
          <w:szCs w:val="22"/>
        </w:rPr>
      </w:pPr>
      <w:r w:rsidRPr="002953C9">
        <w:rPr>
          <w:sz w:val="22"/>
          <w:szCs w:val="22"/>
        </w:rPr>
        <w:t xml:space="preserve">Le poursuivant élit domicile au cabinet de l’avocat constitué. </w:t>
      </w:r>
    </w:p>
    <w:p w14:paraId="6C69A9AE" w14:textId="77777777" w:rsidR="00CB72C3" w:rsidRPr="002953C9" w:rsidRDefault="00CB72C3" w:rsidP="00CB72C3">
      <w:pPr>
        <w:spacing w:before="100" w:beforeAutospacing="1" w:after="100" w:afterAutospacing="1"/>
        <w:rPr>
          <w:sz w:val="22"/>
          <w:szCs w:val="22"/>
        </w:rPr>
      </w:pPr>
      <w:r w:rsidRPr="002953C9">
        <w:rPr>
          <w:sz w:val="22"/>
          <w:szCs w:val="22"/>
        </w:rPr>
        <w:lastRenderedPageBreak/>
        <w:t xml:space="preserve">L’acquéreur élit domicile au cabinet de son avocat par le seul fait de la vente. </w:t>
      </w:r>
    </w:p>
    <w:p w14:paraId="2C9F721F" w14:textId="77777777" w:rsidR="00CB72C3" w:rsidRPr="002953C9" w:rsidRDefault="00CB72C3" w:rsidP="00CB72C3">
      <w:pPr>
        <w:spacing w:before="100" w:beforeAutospacing="1" w:after="100" w:afterAutospacing="1"/>
        <w:rPr>
          <w:sz w:val="22"/>
          <w:szCs w:val="22"/>
        </w:rPr>
      </w:pPr>
      <w:r w:rsidRPr="002953C9">
        <w:rPr>
          <w:sz w:val="22"/>
          <w:szCs w:val="22"/>
        </w:rPr>
        <w:t xml:space="preserve">Les domiciles élus conserveront leurs effets quels que soient les changements qui pourraient survenir dans les qualités ou l’état des parties. </w:t>
      </w:r>
    </w:p>
    <w:p w14:paraId="7BE9D71D" w14:textId="77777777" w:rsidR="00CB72C3" w:rsidRPr="002953C9" w:rsidRDefault="00CB72C3" w:rsidP="00D95BC6"/>
    <w:p w14:paraId="54EE7B28" w14:textId="77777777" w:rsidR="00CB72C3" w:rsidRPr="002953C9" w:rsidRDefault="00CB72C3" w:rsidP="00CB72C3">
      <w:pPr>
        <w:spacing w:before="100" w:beforeAutospacing="1" w:after="100" w:afterAutospacing="1"/>
        <w:outlineLvl w:val="2"/>
        <w:rPr>
          <w:b/>
          <w:bCs/>
          <w:sz w:val="22"/>
          <w:szCs w:val="22"/>
        </w:rPr>
      </w:pPr>
      <w:r w:rsidRPr="002953C9">
        <w:rPr>
          <w:b/>
          <w:bCs/>
          <w:sz w:val="22"/>
          <w:szCs w:val="22"/>
        </w:rPr>
        <w:t>Chapitre V</w:t>
      </w:r>
      <w:r w:rsidR="0099788B">
        <w:rPr>
          <w:b/>
          <w:bCs/>
          <w:sz w:val="22"/>
          <w:szCs w:val="22"/>
        </w:rPr>
        <w:t> :</w:t>
      </w:r>
      <w:r w:rsidRPr="002953C9">
        <w:rPr>
          <w:b/>
          <w:bCs/>
          <w:sz w:val="22"/>
          <w:szCs w:val="22"/>
        </w:rPr>
        <w:t xml:space="preserve"> Clauses spécifiques</w:t>
      </w:r>
    </w:p>
    <w:p w14:paraId="5BF77EAD" w14:textId="77777777" w:rsidR="00CB72C3" w:rsidRPr="002953C9" w:rsidRDefault="00CB72C3" w:rsidP="00D95BC6"/>
    <w:p w14:paraId="40C3A830"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27 – Immeubles en copropriété</w:t>
      </w:r>
    </w:p>
    <w:p w14:paraId="2D17FE26" w14:textId="77777777" w:rsidR="00CB72C3" w:rsidRPr="002953C9" w:rsidRDefault="00CB72C3" w:rsidP="00CB72C3">
      <w:pPr>
        <w:spacing w:before="100" w:beforeAutospacing="1" w:after="100" w:afterAutospacing="1"/>
        <w:rPr>
          <w:sz w:val="22"/>
          <w:szCs w:val="22"/>
        </w:rPr>
      </w:pPr>
      <w:r w:rsidRPr="002953C9">
        <w:rPr>
          <w:sz w:val="22"/>
          <w:szCs w:val="22"/>
        </w:rPr>
        <w:t xml:space="preserve">L’avocat du poursuivant devra notifier au syndic de copropriété l’avis de mutation prévu par l’article 20 de la loi du 10 juillet 1965 (modifiée par L. n° 94-624 du 21 juillet 1994). </w:t>
      </w:r>
    </w:p>
    <w:p w14:paraId="0C7DC0F0" w14:textId="77777777" w:rsidR="00CB72C3" w:rsidRPr="002953C9" w:rsidRDefault="00CB72C3" w:rsidP="00CB72C3">
      <w:pPr>
        <w:spacing w:before="100" w:beforeAutospacing="1" w:after="100" w:afterAutospacing="1"/>
        <w:rPr>
          <w:sz w:val="22"/>
          <w:szCs w:val="22"/>
        </w:rPr>
      </w:pPr>
      <w:r w:rsidRPr="002953C9">
        <w:rPr>
          <w:sz w:val="22"/>
          <w:szCs w:val="22"/>
        </w:rPr>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p>
    <w:p w14:paraId="4F5F7574" w14:textId="77777777" w:rsidR="00CB72C3" w:rsidRDefault="00CB72C3" w:rsidP="00CB72C3">
      <w:pPr>
        <w:spacing w:before="100" w:beforeAutospacing="1" w:after="100" w:afterAutospacing="1"/>
        <w:rPr>
          <w:sz w:val="22"/>
          <w:szCs w:val="22"/>
        </w:rPr>
      </w:pPr>
      <w:r w:rsidRPr="002953C9">
        <w:rPr>
          <w:sz w:val="22"/>
          <w:szCs w:val="22"/>
        </w:rPr>
        <w:t xml:space="preserve">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 </w:t>
      </w:r>
    </w:p>
    <w:p w14:paraId="1C29BACF" w14:textId="77777777" w:rsidR="00CB72C3" w:rsidRPr="002953C9" w:rsidRDefault="00CB72C3" w:rsidP="00CB72C3">
      <w:pPr>
        <w:spacing w:before="100" w:beforeAutospacing="1" w:after="100" w:afterAutospacing="1"/>
        <w:rPr>
          <w:sz w:val="22"/>
          <w:szCs w:val="22"/>
        </w:rPr>
      </w:pPr>
    </w:p>
    <w:p w14:paraId="07F05E9C" w14:textId="77777777" w:rsidR="00CB72C3" w:rsidRPr="002953C9" w:rsidRDefault="00CB72C3" w:rsidP="00CB72C3">
      <w:pPr>
        <w:spacing w:before="100" w:beforeAutospacing="1" w:after="100" w:afterAutospacing="1"/>
        <w:outlineLvl w:val="3"/>
        <w:rPr>
          <w:b/>
          <w:bCs/>
          <w:sz w:val="22"/>
          <w:szCs w:val="22"/>
        </w:rPr>
      </w:pPr>
      <w:r w:rsidRPr="002953C9">
        <w:rPr>
          <w:b/>
          <w:bCs/>
          <w:sz w:val="22"/>
          <w:szCs w:val="22"/>
        </w:rPr>
        <w:t>Article 28 – Immeubles en lotissement</w:t>
      </w:r>
    </w:p>
    <w:p w14:paraId="2B6A3E1F" w14:textId="77777777" w:rsidR="00CB72C3" w:rsidRPr="002953C9" w:rsidRDefault="00CB72C3" w:rsidP="00CB72C3">
      <w:pPr>
        <w:spacing w:before="100" w:beforeAutospacing="1" w:after="100" w:afterAutospacing="1"/>
        <w:rPr>
          <w:sz w:val="22"/>
          <w:szCs w:val="22"/>
        </w:rPr>
      </w:pPr>
      <w:r w:rsidRPr="002953C9">
        <w:rPr>
          <w:sz w:val="22"/>
          <w:szCs w:val="22"/>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25DDEEA0" w14:textId="77777777" w:rsidR="00CB72C3" w:rsidRPr="002953C9" w:rsidRDefault="00CB72C3" w:rsidP="00CB72C3">
      <w:pPr>
        <w:spacing w:before="100" w:beforeAutospacing="1" w:after="100" w:afterAutospacing="1"/>
        <w:rPr>
          <w:sz w:val="22"/>
          <w:szCs w:val="22"/>
        </w:rPr>
      </w:pPr>
      <w:r w:rsidRPr="002953C9">
        <w:rPr>
          <w:sz w:val="22"/>
          <w:szCs w:val="22"/>
        </w:rPr>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p>
    <w:p w14:paraId="4E182EEA" w14:textId="77777777" w:rsidR="00CB72C3" w:rsidRPr="006F72E2" w:rsidRDefault="00CB72C3" w:rsidP="00CB72C3">
      <w:pPr>
        <w:widowControl w:val="0"/>
      </w:pPr>
    </w:p>
    <w:p w14:paraId="10CCA918" w14:textId="77777777" w:rsidR="00CB72C3" w:rsidRPr="006F72E2" w:rsidRDefault="00CB72C3" w:rsidP="00CB72C3">
      <w:pPr>
        <w:widowControl w:val="0"/>
      </w:pPr>
    </w:p>
    <w:p w14:paraId="167FA848" w14:textId="77777777" w:rsidR="00CB72C3" w:rsidRDefault="00CB72C3" w:rsidP="00CB72C3">
      <w:pPr>
        <w:widowControl w:val="0"/>
      </w:pPr>
      <w:r w:rsidRPr="00223CA0">
        <w:rPr>
          <w:b/>
        </w:rPr>
        <w:t>Ainsi fait et dressé par Me</w:t>
      </w:r>
      <w:r>
        <w:rPr>
          <w:b/>
        </w:rPr>
        <w:t xml:space="preserve"> Frédéric ALLÉAUME</w:t>
      </w:r>
      <w:r>
        <w:t xml:space="preserve"> </w:t>
      </w:r>
    </w:p>
    <w:p w14:paraId="3A678C3A" w14:textId="77777777" w:rsidR="00CB72C3" w:rsidRPr="00223CA0" w:rsidRDefault="00CB72C3" w:rsidP="00CB72C3">
      <w:pPr>
        <w:widowControl w:val="0"/>
        <w:rPr>
          <w:b/>
        </w:rPr>
      </w:pPr>
      <w:r w:rsidRPr="00223CA0">
        <w:rPr>
          <w:b/>
        </w:rPr>
        <w:t>Avocat poursuivant</w:t>
      </w:r>
    </w:p>
    <w:p w14:paraId="317B5E25" w14:textId="77777777" w:rsidR="00CB72C3" w:rsidRPr="006F72E2" w:rsidRDefault="00CB72C3" w:rsidP="00CB72C3">
      <w:pPr>
        <w:widowControl w:val="0"/>
      </w:pPr>
    </w:p>
    <w:p w14:paraId="64D77972" w14:textId="2FCEACB9" w:rsidR="00CB72C3" w:rsidRDefault="00CB72C3" w:rsidP="00CB72C3">
      <w:pPr>
        <w:widowControl w:val="0"/>
        <w:tabs>
          <w:tab w:val="right" w:pos="5670"/>
        </w:tabs>
        <w:rPr>
          <w:b/>
        </w:rPr>
      </w:pPr>
      <w:r>
        <w:rPr>
          <w:b/>
        </w:rPr>
        <w:t>A</w:t>
      </w:r>
      <w:r w:rsidR="00D95BC6" w:rsidRPr="00D95BC6">
        <w:rPr>
          <w:b/>
        </w:rPr>
        <w:t xml:space="preserve"> </w:t>
      </w:r>
      <w:r>
        <w:rPr>
          <w:b/>
        </w:rPr>
        <w:t>Lyon</w:t>
      </w:r>
      <w:r w:rsidR="00D95BC6" w:rsidRPr="00D95BC6">
        <w:rPr>
          <w:b/>
        </w:rPr>
        <w:t>, le</w:t>
      </w:r>
      <w:r>
        <w:rPr>
          <w:b/>
        </w:rPr>
        <w:tab/>
      </w:r>
      <w:r w:rsidRPr="00223CA0">
        <w:rPr>
          <w:b/>
        </w:rPr>
        <w:t xml:space="preserve"> </w:t>
      </w:r>
      <w:r>
        <w:rPr>
          <w:b/>
        </w:rPr>
        <w:t>2</w:t>
      </w:r>
      <w:r w:rsidR="00F22AEF">
        <w:rPr>
          <w:b/>
        </w:rPr>
        <w:t>4</w:t>
      </w:r>
      <w:r>
        <w:rPr>
          <w:b/>
        </w:rPr>
        <w:t xml:space="preserve"> février 2025</w:t>
      </w:r>
    </w:p>
    <w:p w14:paraId="395AF99C" w14:textId="77777777" w:rsidR="00CB72C3" w:rsidRDefault="00CB72C3" w:rsidP="00CB72C3">
      <w:pPr>
        <w:widowControl w:val="0"/>
        <w:tabs>
          <w:tab w:val="right" w:pos="5670"/>
        </w:tabs>
        <w:rPr>
          <w:b/>
        </w:rPr>
        <w:sectPr w:rsidR="00CB72C3" w:rsidSect="00CB72C3">
          <w:headerReference w:type="default" r:id="rId12"/>
          <w:pgSz w:w="11906" w:h="16838" w:code="9"/>
          <w:pgMar w:top="1418" w:right="1134" w:bottom="1134" w:left="4820" w:header="720" w:footer="567" w:gutter="0"/>
          <w:cols w:space="720"/>
        </w:sectPr>
      </w:pPr>
    </w:p>
    <w:p w14:paraId="72269E6D" w14:textId="77777777" w:rsidR="00CB72C3" w:rsidRPr="00223CA0" w:rsidRDefault="00CB72C3" w:rsidP="00CB72C3">
      <w:pPr>
        <w:widowControl w:val="0"/>
        <w:jc w:val="center"/>
        <w:rPr>
          <w:b/>
          <w:sz w:val="56"/>
          <w:szCs w:val="56"/>
        </w:rPr>
      </w:pPr>
      <w:r w:rsidRPr="00223CA0">
        <w:rPr>
          <w:b/>
          <w:sz w:val="56"/>
          <w:szCs w:val="56"/>
        </w:rPr>
        <w:lastRenderedPageBreak/>
        <w:t>ANNEXES PROCEDURALES</w:t>
      </w:r>
    </w:p>
    <w:p w14:paraId="4E98A3BF" w14:textId="77777777" w:rsidR="00CB72C3" w:rsidRPr="00223CA0" w:rsidRDefault="00CB72C3" w:rsidP="00CB72C3">
      <w:pPr>
        <w:widowControl w:val="0"/>
      </w:pPr>
    </w:p>
    <w:p w14:paraId="50CEC2CF" w14:textId="77777777" w:rsidR="00CB72C3" w:rsidRPr="00223CA0" w:rsidRDefault="00CB72C3" w:rsidP="00CB72C3">
      <w:pPr>
        <w:widowControl w:val="0"/>
      </w:pPr>
    </w:p>
    <w:p w14:paraId="271452AC" w14:textId="77777777" w:rsidR="00CB72C3" w:rsidRPr="00223CA0" w:rsidRDefault="00CB72C3" w:rsidP="00DC14BF">
      <w:pPr>
        <w:widowControl w:val="0"/>
        <w:numPr>
          <w:ilvl w:val="0"/>
          <w:numId w:val="4"/>
        </w:numPr>
        <w:rPr>
          <w:b/>
        </w:rPr>
      </w:pPr>
      <w:r w:rsidRPr="00223CA0">
        <w:rPr>
          <w:b/>
        </w:rPr>
        <w:t>Copie Assignation à comparaître à l'audience d'orientation au débiteur</w:t>
      </w:r>
    </w:p>
    <w:p w14:paraId="51B4514C" w14:textId="77777777" w:rsidR="00CB72C3" w:rsidRPr="00223CA0" w:rsidRDefault="00CB72C3" w:rsidP="00CB72C3">
      <w:pPr>
        <w:widowControl w:val="0"/>
        <w:rPr>
          <w:b/>
        </w:rPr>
      </w:pPr>
    </w:p>
    <w:p w14:paraId="0D9FAF06" w14:textId="77777777" w:rsidR="00CB72C3" w:rsidRPr="00223CA0" w:rsidRDefault="00CB72C3" w:rsidP="00DC14BF">
      <w:pPr>
        <w:widowControl w:val="0"/>
        <w:numPr>
          <w:ilvl w:val="0"/>
          <w:numId w:val="4"/>
        </w:numPr>
        <w:rPr>
          <w:b/>
        </w:rPr>
      </w:pPr>
      <w:r w:rsidRPr="00223CA0">
        <w:rPr>
          <w:b/>
        </w:rPr>
        <w:t xml:space="preserve">Etat hypothécaire </w:t>
      </w:r>
      <w:r>
        <w:rPr>
          <w:b/>
        </w:rPr>
        <w:t xml:space="preserve">hors formalité et </w:t>
      </w:r>
      <w:r w:rsidRPr="00223CA0">
        <w:rPr>
          <w:b/>
        </w:rPr>
        <w:t xml:space="preserve">sur formalité de publication du commandement </w:t>
      </w:r>
    </w:p>
    <w:p w14:paraId="420A278F" w14:textId="77777777" w:rsidR="00CB72C3" w:rsidRPr="00223CA0" w:rsidRDefault="00CB72C3" w:rsidP="00CB72C3">
      <w:pPr>
        <w:widowControl w:val="0"/>
        <w:rPr>
          <w:b/>
        </w:rPr>
      </w:pPr>
    </w:p>
    <w:p w14:paraId="1A9C8380" w14:textId="77777777" w:rsidR="00CB72C3" w:rsidRPr="00223CA0" w:rsidRDefault="00CB72C3" w:rsidP="00DC14BF">
      <w:pPr>
        <w:widowControl w:val="0"/>
        <w:numPr>
          <w:ilvl w:val="0"/>
          <w:numId w:val="4"/>
        </w:numPr>
        <w:rPr>
          <w:b/>
        </w:rPr>
      </w:pPr>
      <w:r w:rsidRPr="00223CA0">
        <w:rPr>
          <w:b/>
        </w:rPr>
        <w:t>Procès-verbal descriptif</w:t>
      </w:r>
    </w:p>
    <w:p w14:paraId="016D8438" w14:textId="77777777" w:rsidR="00CB72C3" w:rsidRPr="00223CA0" w:rsidRDefault="00CB72C3" w:rsidP="00CB72C3">
      <w:pPr>
        <w:widowControl w:val="0"/>
        <w:jc w:val="center"/>
        <w:rPr>
          <w:b/>
          <w:sz w:val="56"/>
          <w:szCs w:val="56"/>
        </w:rPr>
      </w:pPr>
      <w:r>
        <w:br w:type="page"/>
      </w:r>
      <w:r w:rsidRPr="00223CA0">
        <w:rPr>
          <w:b/>
          <w:sz w:val="56"/>
          <w:szCs w:val="56"/>
        </w:rPr>
        <w:lastRenderedPageBreak/>
        <w:t>ANNEXES DOCUMENTAIRES</w:t>
      </w:r>
    </w:p>
    <w:p w14:paraId="61760D17" w14:textId="77777777" w:rsidR="00CB72C3" w:rsidRPr="00223CA0" w:rsidRDefault="00CB72C3" w:rsidP="00CB72C3">
      <w:pPr>
        <w:widowControl w:val="0"/>
      </w:pPr>
    </w:p>
    <w:p w14:paraId="08E126C4" w14:textId="77777777" w:rsidR="00CB72C3" w:rsidRPr="00223CA0" w:rsidRDefault="00CB72C3" w:rsidP="00CB72C3">
      <w:pPr>
        <w:widowControl w:val="0"/>
      </w:pPr>
    </w:p>
    <w:p w14:paraId="4098F25D" w14:textId="77777777" w:rsidR="00CB72C3" w:rsidRPr="00223CA0" w:rsidRDefault="00CB72C3" w:rsidP="00DC14BF">
      <w:pPr>
        <w:widowControl w:val="0"/>
        <w:numPr>
          <w:ilvl w:val="0"/>
          <w:numId w:val="5"/>
        </w:numPr>
        <w:rPr>
          <w:b/>
        </w:rPr>
      </w:pPr>
      <w:r w:rsidRPr="00223CA0">
        <w:rPr>
          <w:b/>
        </w:rPr>
        <w:t>Matrice</w:t>
      </w:r>
    </w:p>
    <w:p w14:paraId="4696A65D" w14:textId="77777777" w:rsidR="00CB72C3" w:rsidRPr="00223CA0" w:rsidRDefault="00CB72C3" w:rsidP="00CB72C3">
      <w:pPr>
        <w:widowControl w:val="0"/>
        <w:rPr>
          <w:b/>
        </w:rPr>
      </w:pPr>
    </w:p>
    <w:p w14:paraId="1C7909B1" w14:textId="77777777" w:rsidR="00CB72C3" w:rsidRPr="00223CA0" w:rsidRDefault="00CB72C3" w:rsidP="00DC14BF">
      <w:pPr>
        <w:widowControl w:val="0"/>
        <w:numPr>
          <w:ilvl w:val="0"/>
          <w:numId w:val="5"/>
        </w:numPr>
        <w:rPr>
          <w:b/>
        </w:rPr>
      </w:pPr>
      <w:r w:rsidRPr="00223CA0">
        <w:rPr>
          <w:b/>
        </w:rPr>
        <w:t>Plan cadastral</w:t>
      </w:r>
    </w:p>
    <w:p w14:paraId="126D6C04" w14:textId="77777777" w:rsidR="00CB72C3" w:rsidRPr="00223CA0" w:rsidRDefault="00CB72C3" w:rsidP="00CB72C3">
      <w:pPr>
        <w:widowControl w:val="0"/>
        <w:rPr>
          <w:b/>
        </w:rPr>
      </w:pPr>
    </w:p>
    <w:p w14:paraId="0AD57DB1" w14:textId="77777777" w:rsidR="00CB72C3" w:rsidRPr="00223CA0" w:rsidRDefault="00CB72C3" w:rsidP="00DC14BF">
      <w:pPr>
        <w:widowControl w:val="0"/>
        <w:numPr>
          <w:ilvl w:val="0"/>
          <w:numId w:val="5"/>
        </w:numPr>
        <w:rPr>
          <w:b/>
        </w:rPr>
      </w:pPr>
      <w:r w:rsidRPr="00223CA0">
        <w:rPr>
          <w:b/>
        </w:rPr>
        <w:t>Diagnostics</w:t>
      </w:r>
    </w:p>
    <w:p w14:paraId="3B43B788" w14:textId="77777777" w:rsidR="00CB72C3" w:rsidRPr="00223CA0" w:rsidRDefault="00CB72C3" w:rsidP="00CB72C3">
      <w:pPr>
        <w:widowControl w:val="0"/>
        <w:rPr>
          <w:b/>
        </w:rPr>
      </w:pPr>
    </w:p>
    <w:p w14:paraId="2FE4BA25" w14:textId="77777777" w:rsidR="00CB72C3" w:rsidRPr="00223CA0" w:rsidRDefault="00CB72C3" w:rsidP="00DC14BF">
      <w:pPr>
        <w:widowControl w:val="0"/>
        <w:numPr>
          <w:ilvl w:val="0"/>
          <w:numId w:val="5"/>
        </w:numPr>
        <w:rPr>
          <w:b/>
        </w:rPr>
      </w:pPr>
      <w:r w:rsidRPr="00223CA0">
        <w:rPr>
          <w:b/>
        </w:rPr>
        <w:t>Bail</w:t>
      </w:r>
    </w:p>
    <w:p w14:paraId="74C5D9D5" w14:textId="77777777" w:rsidR="00CB72C3" w:rsidRPr="00223CA0" w:rsidRDefault="00CB72C3" w:rsidP="00CB72C3">
      <w:pPr>
        <w:widowControl w:val="0"/>
        <w:rPr>
          <w:b/>
        </w:rPr>
      </w:pPr>
    </w:p>
    <w:p w14:paraId="49734D73" w14:textId="77777777" w:rsidR="00681FE2" w:rsidRPr="009E3DAB" w:rsidRDefault="00681FE2" w:rsidP="009E3DAB"/>
    <w:sectPr w:rsidR="00681FE2" w:rsidRPr="009E3DAB" w:rsidSect="00CB72C3">
      <w:headerReference w:type="even" r:id="rId13"/>
      <w:footerReference w:type="even" r:id="rId14"/>
      <w:footerReference w:type="default" r:id="rId15"/>
      <w:pgSz w:w="11907" w:h="16840" w:code="9"/>
      <w:pgMar w:top="1418" w:right="1134" w:bottom="1134" w:left="4820" w:header="72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0DCF" w14:textId="77777777" w:rsidR="00A70B14" w:rsidRDefault="00A70B14" w:rsidP="006C42F4">
      <w:r>
        <w:separator/>
      </w:r>
    </w:p>
    <w:p w14:paraId="0B1690C6" w14:textId="77777777" w:rsidR="00A70B14" w:rsidRDefault="00A70B14"/>
    <w:p w14:paraId="7BBCB5D9" w14:textId="77777777" w:rsidR="00A70B14" w:rsidRDefault="00A70B14"/>
  </w:endnote>
  <w:endnote w:type="continuationSeparator" w:id="0">
    <w:p w14:paraId="3CB9A021" w14:textId="77777777" w:rsidR="00A70B14" w:rsidRDefault="00A70B14" w:rsidP="006C42F4">
      <w:r>
        <w:continuationSeparator/>
      </w:r>
    </w:p>
    <w:p w14:paraId="3840DA12" w14:textId="77777777" w:rsidR="00A70B14" w:rsidRDefault="00A70B14"/>
    <w:p w14:paraId="2AFAB457" w14:textId="77777777" w:rsidR="00A70B14" w:rsidRDefault="00A7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0E09" w14:textId="77777777" w:rsidR="00C929CE" w:rsidRDefault="00C929CE" w:rsidP="00447BE8">
    <w:pPr>
      <w:pStyle w:val="Pieddepage"/>
    </w:pPr>
  </w:p>
  <w:p w14:paraId="7CDD516C" w14:textId="77777777" w:rsidR="00572B88" w:rsidRDefault="00572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89CC" w14:textId="77777777" w:rsidR="000D2A64" w:rsidRDefault="000D2A64" w:rsidP="00306762">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F25B" w14:textId="77777777" w:rsidR="00A70B14" w:rsidRDefault="00A70B14" w:rsidP="006C42F4">
      <w:r>
        <w:separator/>
      </w:r>
    </w:p>
    <w:p w14:paraId="137A5CA3" w14:textId="77777777" w:rsidR="00A70B14" w:rsidRDefault="00A70B14"/>
    <w:p w14:paraId="584088F1" w14:textId="77777777" w:rsidR="00A70B14" w:rsidRDefault="00A70B14"/>
  </w:footnote>
  <w:footnote w:type="continuationSeparator" w:id="0">
    <w:p w14:paraId="2BB00251" w14:textId="77777777" w:rsidR="00A70B14" w:rsidRDefault="00A70B14" w:rsidP="006C42F4">
      <w:r>
        <w:continuationSeparator/>
      </w:r>
    </w:p>
    <w:p w14:paraId="1A5598EC" w14:textId="77777777" w:rsidR="00A70B14" w:rsidRDefault="00A70B14"/>
    <w:p w14:paraId="60D851C0" w14:textId="77777777" w:rsidR="00A70B14" w:rsidRDefault="00A7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36AF" w14:textId="77777777" w:rsidR="00CB72C3" w:rsidRDefault="00CB72C3" w:rsidP="00FA3942">
    <w:pPr>
      <w:pStyle w:val="En-tte"/>
      <w:tabs>
        <w:tab w:val="left" w:pos="5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E751" w14:textId="77777777" w:rsidR="00C929CE" w:rsidRDefault="00C929CE">
    <w:pPr>
      <w:pStyle w:val="En-tte"/>
    </w:pPr>
  </w:p>
  <w:p w14:paraId="5AFAD53B" w14:textId="77777777" w:rsidR="00572B88" w:rsidRDefault="00572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171E2"/>
    <w:multiLevelType w:val="hybridMultilevel"/>
    <w:tmpl w:val="69DC734C"/>
    <w:lvl w:ilvl="0" w:tplc="B492D292">
      <w:numFmt w:val="bullet"/>
      <w:lvlText w:val="•"/>
      <w:lvlJc w:val="left"/>
      <w:pPr>
        <w:ind w:left="808" w:hanging="383"/>
      </w:pPr>
      <w:rPr>
        <w:rFonts w:ascii="Arial" w:eastAsia="Arial" w:hAnsi="Arial" w:cs="Arial" w:hint="default"/>
        <w:b w:val="0"/>
        <w:bCs w:val="0"/>
        <w:i w:val="0"/>
        <w:iCs w:val="0"/>
        <w:spacing w:val="0"/>
        <w:w w:val="103"/>
        <w:sz w:val="20"/>
        <w:szCs w:val="20"/>
        <w:lang w:val="fr-FR" w:eastAsia="en-US" w:bidi="ar-SA"/>
      </w:rPr>
    </w:lvl>
    <w:lvl w:ilvl="1" w:tplc="A90A97EA">
      <w:numFmt w:val="bullet"/>
      <w:lvlText w:val="•"/>
      <w:lvlJc w:val="left"/>
      <w:pPr>
        <w:ind w:left="1564" w:hanging="383"/>
      </w:pPr>
      <w:rPr>
        <w:rFonts w:hint="default"/>
        <w:lang w:val="fr-FR" w:eastAsia="en-US" w:bidi="ar-SA"/>
      </w:rPr>
    </w:lvl>
    <w:lvl w:ilvl="2" w:tplc="88AC98F4">
      <w:numFmt w:val="bullet"/>
      <w:lvlText w:val="•"/>
      <w:lvlJc w:val="left"/>
      <w:pPr>
        <w:ind w:left="2328" w:hanging="383"/>
      </w:pPr>
      <w:rPr>
        <w:rFonts w:hint="default"/>
        <w:lang w:val="fr-FR" w:eastAsia="en-US" w:bidi="ar-SA"/>
      </w:rPr>
    </w:lvl>
    <w:lvl w:ilvl="3" w:tplc="5A48FBAA">
      <w:numFmt w:val="bullet"/>
      <w:lvlText w:val="•"/>
      <w:lvlJc w:val="left"/>
      <w:pPr>
        <w:ind w:left="3092" w:hanging="383"/>
      </w:pPr>
      <w:rPr>
        <w:rFonts w:hint="default"/>
        <w:lang w:val="fr-FR" w:eastAsia="en-US" w:bidi="ar-SA"/>
      </w:rPr>
    </w:lvl>
    <w:lvl w:ilvl="4" w:tplc="6CBCC266">
      <w:numFmt w:val="bullet"/>
      <w:lvlText w:val="•"/>
      <w:lvlJc w:val="left"/>
      <w:pPr>
        <w:ind w:left="3856" w:hanging="383"/>
      </w:pPr>
      <w:rPr>
        <w:rFonts w:hint="default"/>
        <w:lang w:val="fr-FR" w:eastAsia="en-US" w:bidi="ar-SA"/>
      </w:rPr>
    </w:lvl>
    <w:lvl w:ilvl="5" w:tplc="3AA41578">
      <w:numFmt w:val="bullet"/>
      <w:lvlText w:val="•"/>
      <w:lvlJc w:val="left"/>
      <w:pPr>
        <w:ind w:left="4620" w:hanging="383"/>
      </w:pPr>
      <w:rPr>
        <w:rFonts w:hint="default"/>
        <w:lang w:val="fr-FR" w:eastAsia="en-US" w:bidi="ar-SA"/>
      </w:rPr>
    </w:lvl>
    <w:lvl w:ilvl="6" w:tplc="0430E04C">
      <w:numFmt w:val="bullet"/>
      <w:lvlText w:val="•"/>
      <w:lvlJc w:val="left"/>
      <w:pPr>
        <w:ind w:left="5384" w:hanging="383"/>
      </w:pPr>
      <w:rPr>
        <w:rFonts w:hint="default"/>
        <w:lang w:val="fr-FR" w:eastAsia="en-US" w:bidi="ar-SA"/>
      </w:rPr>
    </w:lvl>
    <w:lvl w:ilvl="7" w:tplc="7C2890F8">
      <w:numFmt w:val="bullet"/>
      <w:lvlText w:val="•"/>
      <w:lvlJc w:val="left"/>
      <w:pPr>
        <w:ind w:left="6148" w:hanging="383"/>
      </w:pPr>
      <w:rPr>
        <w:rFonts w:hint="default"/>
        <w:lang w:val="fr-FR" w:eastAsia="en-US" w:bidi="ar-SA"/>
      </w:rPr>
    </w:lvl>
    <w:lvl w:ilvl="8" w:tplc="02D26FA0">
      <w:numFmt w:val="bullet"/>
      <w:lvlText w:val="•"/>
      <w:lvlJc w:val="left"/>
      <w:pPr>
        <w:ind w:left="6912" w:hanging="383"/>
      </w:pPr>
      <w:rPr>
        <w:rFonts w:hint="default"/>
        <w:lang w:val="fr-FR" w:eastAsia="en-US" w:bidi="ar-SA"/>
      </w:rPr>
    </w:lvl>
  </w:abstractNum>
  <w:abstractNum w:abstractNumId="1" w15:restartNumberingAfterBreak="0">
    <w:nsid w:val="209F19C0"/>
    <w:multiLevelType w:val="hybridMultilevel"/>
    <w:tmpl w:val="7C205C8A"/>
    <w:lvl w:ilvl="0" w:tplc="B0DEB568">
      <w:start w:val="1"/>
      <w:numFmt w:val="decimal"/>
      <w:pStyle w:val="Paragraphedeliste"/>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5723687"/>
    <w:multiLevelType w:val="hybridMultilevel"/>
    <w:tmpl w:val="55D2DD06"/>
    <w:lvl w:ilvl="0" w:tplc="CC00D74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C022B5B"/>
    <w:multiLevelType w:val="hybridMultilevel"/>
    <w:tmpl w:val="ECF62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E93EDF"/>
    <w:multiLevelType w:val="hybridMultilevel"/>
    <w:tmpl w:val="6D3E3E8E"/>
    <w:lvl w:ilvl="0" w:tplc="CF3664EA">
      <w:start w:val="3"/>
      <w:numFmt w:val="bullet"/>
      <w:pStyle w:val="Puce"/>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786283"/>
    <w:multiLevelType w:val="hybridMultilevel"/>
    <w:tmpl w:val="EC4A8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0E24B8"/>
    <w:multiLevelType w:val="hybridMultilevel"/>
    <w:tmpl w:val="BCE066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0531896">
    <w:abstractNumId w:val="4"/>
  </w:num>
  <w:num w:numId="2" w16cid:durableId="1723672486">
    <w:abstractNumId w:val="1"/>
  </w:num>
  <w:num w:numId="3" w16cid:durableId="907766667">
    <w:abstractNumId w:val="6"/>
  </w:num>
  <w:num w:numId="4" w16cid:durableId="338510280">
    <w:abstractNumId w:val="3"/>
  </w:num>
  <w:num w:numId="5" w16cid:durableId="1290162700">
    <w:abstractNumId w:val="5"/>
  </w:num>
  <w:num w:numId="6" w16cid:durableId="68775665">
    <w:abstractNumId w:val="2"/>
  </w:num>
  <w:num w:numId="7" w16cid:durableId="18021854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83E4C"/>
    <w:rsid w:val="000005B6"/>
    <w:rsid w:val="0000574B"/>
    <w:rsid w:val="00013D7D"/>
    <w:rsid w:val="00017410"/>
    <w:rsid w:val="00024F92"/>
    <w:rsid w:val="000313FC"/>
    <w:rsid w:val="00036F32"/>
    <w:rsid w:val="00042F56"/>
    <w:rsid w:val="00045848"/>
    <w:rsid w:val="00047AD7"/>
    <w:rsid w:val="00056665"/>
    <w:rsid w:val="00067690"/>
    <w:rsid w:val="00067743"/>
    <w:rsid w:val="00075FDF"/>
    <w:rsid w:val="00080163"/>
    <w:rsid w:val="000819CC"/>
    <w:rsid w:val="00081FD6"/>
    <w:rsid w:val="00083138"/>
    <w:rsid w:val="00084CCD"/>
    <w:rsid w:val="0009210B"/>
    <w:rsid w:val="00097AF6"/>
    <w:rsid w:val="000A0DC0"/>
    <w:rsid w:val="000A32E3"/>
    <w:rsid w:val="000A695F"/>
    <w:rsid w:val="000B18A7"/>
    <w:rsid w:val="000B2A8A"/>
    <w:rsid w:val="000B3458"/>
    <w:rsid w:val="000B3659"/>
    <w:rsid w:val="000B5888"/>
    <w:rsid w:val="000B760B"/>
    <w:rsid w:val="000C34FF"/>
    <w:rsid w:val="000C3AFB"/>
    <w:rsid w:val="000C3B43"/>
    <w:rsid w:val="000C54EE"/>
    <w:rsid w:val="000D2A64"/>
    <w:rsid w:val="000D2E8D"/>
    <w:rsid w:val="000D3DA3"/>
    <w:rsid w:val="000D5F28"/>
    <w:rsid w:val="000D74A8"/>
    <w:rsid w:val="000E0784"/>
    <w:rsid w:val="000E0B18"/>
    <w:rsid w:val="000E7E79"/>
    <w:rsid w:val="000F3F99"/>
    <w:rsid w:val="001010DF"/>
    <w:rsid w:val="00103863"/>
    <w:rsid w:val="00104522"/>
    <w:rsid w:val="00105C6C"/>
    <w:rsid w:val="00107433"/>
    <w:rsid w:val="001078EA"/>
    <w:rsid w:val="001113F4"/>
    <w:rsid w:val="00114E98"/>
    <w:rsid w:val="001162CD"/>
    <w:rsid w:val="00120967"/>
    <w:rsid w:val="0012407D"/>
    <w:rsid w:val="00126430"/>
    <w:rsid w:val="00126A21"/>
    <w:rsid w:val="00126FEC"/>
    <w:rsid w:val="00132145"/>
    <w:rsid w:val="00136119"/>
    <w:rsid w:val="00142D41"/>
    <w:rsid w:val="00143C24"/>
    <w:rsid w:val="00153186"/>
    <w:rsid w:val="001545EA"/>
    <w:rsid w:val="001618AB"/>
    <w:rsid w:val="00164D7D"/>
    <w:rsid w:val="00170DBA"/>
    <w:rsid w:val="0017296E"/>
    <w:rsid w:val="00176134"/>
    <w:rsid w:val="0017639F"/>
    <w:rsid w:val="00176972"/>
    <w:rsid w:val="00176EE2"/>
    <w:rsid w:val="00182383"/>
    <w:rsid w:val="00183CAB"/>
    <w:rsid w:val="00183DE9"/>
    <w:rsid w:val="001860D2"/>
    <w:rsid w:val="001861CD"/>
    <w:rsid w:val="00191EA7"/>
    <w:rsid w:val="00192D16"/>
    <w:rsid w:val="001939EE"/>
    <w:rsid w:val="00197774"/>
    <w:rsid w:val="001A268F"/>
    <w:rsid w:val="001B4083"/>
    <w:rsid w:val="001B6227"/>
    <w:rsid w:val="001C2622"/>
    <w:rsid w:val="001C3CF3"/>
    <w:rsid w:val="001C6CA6"/>
    <w:rsid w:val="001D0611"/>
    <w:rsid w:val="001D09F0"/>
    <w:rsid w:val="001D5BB1"/>
    <w:rsid w:val="001E2AAC"/>
    <w:rsid w:val="001E3D2B"/>
    <w:rsid w:val="001E7489"/>
    <w:rsid w:val="001F00EA"/>
    <w:rsid w:val="001F0C9C"/>
    <w:rsid w:val="002002EE"/>
    <w:rsid w:val="00201707"/>
    <w:rsid w:val="00204550"/>
    <w:rsid w:val="00204CBC"/>
    <w:rsid w:val="002062D5"/>
    <w:rsid w:val="00206CC6"/>
    <w:rsid w:val="00214415"/>
    <w:rsid w:val="00214E2C"/>
    <w:rsid w:val="002234BB"/>
    <w:rsid w:val="002239A0"/>
    <w:rsid w:val="002242E7"/>
    <w:rsid w:val="00225683"/>
    <w:rsid w:val="002262F1"/>
    <w:rsid w:val="0023195E"/>
    <w:rsid w:val="00244A63"/>
    <w:rsid w:val="00244F3E"/>
    <w:rsid w:val="0024613D"/>
    <w:rsid w:val="0024629A"/>
    <w:rsid w:val="00246EF4"/>
    <w:rsid w:val="00246F17"/>
    <w:rsid w:val="00247598"/>
    <w:rsid w:val="00250A81"/>
    <w:rsid w:val="00251A41"/>
    <w:rsid w:val="00253F82"/>
    <w:rsid w:val="0025529B"/>
    <w:rsid w:val="002562F3"/>
    <w:rsid w:val="00261408"/>
    <w:rsid w:val="0026418E"/>
    <w:rsid w:val="00264667"/>
    <w:rsid w:val="002661DC"/>
    <w:rsid w:val="00273EC3"/>
    <w:rsid w:val="00275258"/>
    <w:rsid w:val="002760C6"/>
    <w:rsid w:val="00276656"/>
    <w:rsid w:val="00281CBD"/>
    <w:rsid w:val="0029482E"/>
    <w:rsid w:val="00296B20"/>
    <w:rsid w:val="00297A2E"/>
    <w:rsid w:val="002B053E"/>
    <w:rsid w:val="002B07EB"/>
    <w:rsid w:val="002B0EA9"/>
    <w:rsid w:val="002B2218"/>
    <w:rsid w:val="002B78B3"/>
    <w:rsid w:val="002C16B5"/>
    <w:rsid w:val="002C4673"/>
    <w:rsid w:val="002C4A0F"/>
    <w:rsid w:val="002D0F1E"/>
    <w:rsid w:val="002D1689"/>
    <w:rsid w:val="002D180F"/>
    <w:rsid w:val="002D1C01"/>
    <w:rsid w:val="002D30A0"/>
    <w:rsid w:val="002D3901"/>
    <w:rsid w:val="002D6A1F"/>
    <w:rsid w:val="002E0CAA"/>
    <w:rsid w:val="002E0F3D"/>
    <w:rsid w:val="002E1C4F"/>
    <w:rsid w:val="002E2714"/>
    <w:rsid w:val="002E401B"/>
    <w:rsid w:val="002F2B01"/>
    <w:rsid w:val="002F3715"/>
    <w:rsid w:val="002F42C8"/>
    <w:rsid w:val="002F480E"/>
    <w:rsid w:val="003002A1"/>
    <w:rsid w:val="0030566A"/>
    <w:rsid w:val="00306762"/>
    <w:rsid w:val="003103D1"/>
    <w:rsid w:val="003142D0"/>
    <w:rsid w:val="00316109"/>
    <w:rsid w:val="00330CDF"/>
    <w:rsid w:val="00340F86"/>
    <w:rsid w:val="0034251E"/>
    <w:rsid w:val="00342811"/>
    <w:rsid w:val="00353D0D"/>
    <w:rsid w:val="00361B87"/>
    <w:rsid w:val="00362217"/>
    <w:rsid w:val="0036272F"/>
    <w:rsid w:val="0036510F"/>
    <w:rsid w:val="00366A76"/>
    <w:rsid w:val="00377A66"/>
    <w:rsid w:val="0038117B"/>
    <w:rsid w:val="00381B82"/>
    <w:rsid w:val="00381F51"/>
    <w:rsid w:val="00395894"/>
    <w:rsid w:val="00397BC8"/>
    <w:rsid w:val="003A27F2"/>
    <w:rsid w:val="003A38A2"/>
    <w:rsid w:val="003A408A"/>
    <w:rsid w:val="003A4A8C"/>
    <w:rsid w:val="003B246E"/>
    <w:rsid w:val="003B2A29"/>
    <w:rsid w:val="003B48C0"/>
    <w:rsid w:val="003B4E29"/>
    <w:rsid w:val="003B5219"/>
    <w:rsid w:val="003B5380"/>
    <w:rsid w:val="003B55B8"/>
    <w:rsid w:val="003B5AC1"/>
    <w:rsid w:val="003B66CC"/>
    <w:rsid w:val="003B76C7"/>
    <w:rsid w:val="003C2BA5"/>
    <w:rsid w:val="003D15FA"/>
    <w:rsid w:val="003D308C"/>
    <w:rsid w:val="003D646D"/>
    <w:rsid w:val="003D6CA4"/>
    <w:rsid w:val="003E0D86"/>
    <w:rsid w:val="003E2B22"/>
    <w:rsid w:val="003E331E"/>
    <w:rsid w:val="003E49EA"/>
    <w:rsid w:val="003E584D"/>
    <w:rsid w:val="003F07BC"/>
    <w:rsid w:val="003F421B"/>
    <w:rsid w:val="003F441C"/>
    <w:rsid w:val="004031F5"/>
    <w:rsid w:val="00407FB5"/>
    <w:rsid w:val="004100AE"/>
    <w:rsid w:val="00410222"/>
    <w:rsid w:val="00411107"/>
    <w:rsid w:val="0041602B"/>
    <w:rsid w:val="0042009A"/>
    <w:rsid w:val="00421F62"/>
    <w:rsid w:val="004255F9"/>
    <w:rsid w:val="00434E15"/>
    <w:rsid w:val="004357BD"/>
    <w:rsid w:val="00436C71"/>
    <w:rsid w:val="0043735D"/>
    <w:rsid w:val="004378B5"/>
    <w:rsid w:val="00441518"/>
    <w:rsid w:val="00441EA5"/>
    <w:rsid w:val="00447BE8"/>
    <w:rsid w:val="004502F9"/>
    <w:rsid w:val="00450877"/>
    <w:rsid w:val="00456E1E"/>
    <w:rsid w:val="0046080A"/>
    <w:rsid w:val="00462C03"/>
    <w:rsid w:val="00463A2A"/>
    <w:rsid w:val="004644BA"/>
    <w:rsid w:val="004671EE"/>
    <w:rsid w:val="004813FE"/>
    <w:rsid w:val="004815BA"/>
    <w:rsid w:val="00487199"/>
    <w:rsid w:val="004A1265"/>
    <w:rsid w:val="004A3B11"/>
    <w:rsid w:val="004A63E8"/>
    <w:rsid w:val="004B31D9"/>
    <w:rsid w:val="004B472E"/>
    <w:rsid w:val="004B579C"/>
    <w:rsid w:val="004B6AAB"/>
    <w:rsid w:val="004C0A5A"/>
    <w:rsid w:val="004C47B5"/>
    <w:rsid w:val="004C482C"/>
    <w:rsid w:val="004C6567"/>
    <w:rsid w:val="004D4D09"/>
    <w:rsid w:val="004D54ED"/>
    <w:rsid w:val="004D68C7"/>
    <w:rsid w:val="004D7C02"/>
    <w:rsid w:val="004E139B"/>
    <w:rsid w:val="004E17DD"/>
    <w:rsid w:val="004E3C37"/>
    <w:rsid w:val="004E3DAE"/>
    <w:rsid w:val="004E547F"/>
    <w:rsid w:val="004E5A04"/>
    <w:rsid w:val="004E5D93"/>
    <w:rsid w:val="004E7C44"/>
    <w:rsid w:val="004F015E"/>
    <w:rsid w:val="004F084A"/>
    <w:rsid w:val="004F5230"/>
    <w:rsid w:val="00500BEA"/>
    <w:rsid w:val="0051126D"/>
    <w:rsid w:val="005113B7"/>
    <w:rsid w:val="0051142B"/>
    <w:rsid w:val="00513D60"/>
    <w:rsid w:val="0051431F"/>
    <w:rsid w:val="0051453B"/>
    <w:rsid w:val="00514EB9"/>
    <w:rsid w:val="00516161"/>
    <w:rsid w:val="00517745"/>
    <w:rsid w:val="005178B6"/>
    <w:rsid w:val="005204D1"/>
    <w:rsid w:val="005248E9"/>
    <w:rsid w:val="00525B91"/>
    <w:rsid w:val="005359C7"/>
    <w:rsid w:val="00544058"/>
    <w:rsid w:val="00544446"/>
    <w:rsid w:val="00546D77"/>
    <w:rsid w:val="005473D7"/>
    <w:rsid w:val="005518EA"/>
    <w:rsid w:val="005540B9"/>
    <w:rsid w:val="00562292"/>
    <w:rsid w:val="005641B8"/>
    <w:rsid w:val="00565968"/>
    <w:rsid w:val="00572B88"/>
    <w:rsid w:val="005803FC"/>
    <w:rsid w:val="005807EC"/>
    <w:rsid w:val="00581E36"/>
    <w:rsid w:val="00587352"/>
    <w:rsid w:val="00590707"/>
    <w:rsid w:val="00591263"/>
    <w:rsid w:val="0059154A"/>
    <w:rsid w:val="00591C32"/>
    <w:rsid w:val="00592B54"/>
    <w:rsid w:val="00594337"/>
    <w:rsid w:val="00594719"/>
    <w:rsid w:val="005A1FDD"/>
    <w:rsid w:val="005A5956"/>
    <w:rsid w:val="005A74C1"/>
    <w:rsid w:val="005B06A3"/>
    <w:rsid w:val="005B49FD"/>
    <w:rsid w:val="005B5AF9"/>
    <w:rsid w:val="005C3037"/>
    <w:rsid w:val="005D15C7"/>
    <w:rsid w:val="005D1774"/>
    <w:rsid w:val="005D7DDE"/>
    <w:rsid w:val="005E0C2A"/>
    <w:rsid w:val="005E5B17"/>
    <w:rsid w:val="005F05EC"/>
    <w:rsid w:val="005F0999"/>
    <w:rsid w:val="005F28CD"/>
    <w:rsid w:val="005F3F7E"/>
    <w:rsid w:val="005F4448"/>
    <w:rsid w:val="005F44D0"/>
    <w:rsid w:val="005F57D7"/>
    <w:rsid w:val="005F67C5"/>
    <w:rsid w:val="005F728E"/>
    <w:rsid w:val="00602876"/>
    <w:rsid w:val="00603015"/>
    <w:rsid w:val="0060550C"/>
    <w:rsid w:val="00606983"/>
    <w:rsid w:val="00607CD7"/>
    <w:rsid w:val="0061090F"/>
    <w:rsid w:val="00616797"/>
    <w:rsid w:val="006174B6"/>
    <w:rsid w:val="00620684"/>
    <w:rsid w:val="00621363"/>
    <w:rsid w:val="0062166C"/>
    <w:rsid w:val="00621693"/>
    <w:rsid w:val="00622C49"/>
    <w:rsid w:val="00622E24"/>
    <w:rsid w:val="006333A1"/>
    <w:rsid w:val="006373EB"/>
    <w:rsid w:val="00640FC1"/>
    <w:rsid w:val="006410FA"/>
    <w:rsid w:val="00641E15"/>
    <w:rsid w:val="006475BA"/>
    <w:rsid w:val="00657176"/>
    <w:rsid w:val="00657B50"/>
    <w:rsid w:val="00660200"/>
    <w:rsid w:val="00660FD5"/>
    <w:rsid w:val="006621CC"/>
    <w:rsid w:val="0066264A"/>
    <w:rsid w:val="0067039A"/>
    <w:rsid w:val="00673BA7"/>
    <w:rsid w:val="00675514"/>
    <w:rsid w:val="0067665D"/>
    <w:rsid w:val="00681875"/>
    <w:rsid w:val="00681FE2"/>
    <w:rsid w:val="00683370"/>
    <w:rsid w:val="00685ACB"/>
    <w:rsid w:val="006917D7"/>
    <w:rsid w:val="006932C7"/>
    <w:rsid w:val="006939B5"/>
    <w:rsid w:val="006968C6"/>
    <w:rsid w:val="006A0895"/>
    <w:rsid w:val="006A2D2C"/>
    <w:rsid w:val="006A3F53"/>
    <w:rsid w:val="006A624B"/>
    <w:rsid w:val="006A6BF6"/>
    <w:rsid w:val="006B2048"/>
    <w:rsid w:val="006B799C"/>
    <w:rsid w:val="006C42F4"/>
    <w:rsid w:val="006C4745"/>
    <w:rsid w:val="006D29C6"/>
    <w:rsid w:val="006D2F14"/>
    <w:rsid w:val="006D652C"/>
    <w:rsid w:val="006D74B3"/>
    <w:rsid w:val="006E1CC7"/>
    <w:rsid w:val="006E236E"/>
    <w:rsid w:val="006E5652"/>
    <w:rsid w:val="006E6BC5"/>
    <w:rsid w:val="006F01C6"/>
    <w:rsid w:val="006F1E96"/>
    <w:rsid w:val="006F1EC0"/>
    <w:rsid w:val="006F43FD"/>
    <w:rsid w:val="00704003"/>
    <w:rsid w:val="00704A7F"/>
    <w:rsid w:val="00706E20"/>
    <w:rsid w:val="007162C1"/>
    <w:rsid w:val="00721074"/>
    <w:rsid w:val="00721F09"/>
    <w:rsid w:val="00721F4C"/>
    <w:rsid w:val="0072356E"/>
    <w:rsid w:val="007252E3"/>
    <w:rsid w:val="00725533"/>
    <w:rsid w:val="007264B2"/>
    <w:rsid w:val="00744350"/>
    <w:rsid w:val="0075032E"/>
    <w:rsid w:val="00751401"/>
    <w:rsid w:val="00756AC5"/>
    <w:rsid w:val="007579E4"/>
    <w:rsid w:val="00760173"/>
    <w:rsid w:val="0076054A"/>
    <w:rsid w:val="00760B72"/>
    <w:rsid w:val="00762B5E"/>
    <w:rsid w:val="00763773"/>
    <w:rsid w:val="007643BC"/>
    <w:rsid w:val="00764BC7"/>
    <w:rsid w:val="00765F83"/>
    <w:rsid w:val="00771590"/>
    <w:rsid w:val="0077269B"/>
    <w:rsid w:val="0077443B"/>
    <w:rsid w:val="00774513"/>
    <w:rsid w:val="00777279"/>
    <w:rsid w:val="00781FCB"/>
    <w:rsid w:val="00782F2C"/>
    <w:rsid w:val="00783165"/>
    <w:rsid w:val="00786C05"/>
    <w:rsid w:val="00790584"/>
    <w:rsid w:val="00793540"/>
    <w:rsid w:val="00795089"/>
    <w:rsid w:val="007A0107"/>
    <w:rsid w:val="007A1DEC"/>
    <w:rsid w:val="007B06F6"/>
    <w:rsid w:val="007B3030"/>
    <w:rsid w:val="007B3484"/>
    <w:rsid w:val="007B6EFA"/>
    <w:rsid w:val="007B7F19"/>
    <w:rsid w:val="007C10DD"/>
    <w:rsid w:val="007C614E"/>
    <w:rsid w:val="007D42C3"/>
    <w:rsid w:val="007D5C5A"/>
    <w:rsid w:val="007D644C"/>
    <w:rsid w:val="007E2B04"/>
    <w:rsid w:val="007E4F10"/>
    <w:rsid w:val="007E50B8"/>
    <w:rsid w:val="007E564A"/>
    <w:rsid w:val="007E75A8"/>
    <w:rsid w:val="007F75A9"/>
    <w:rsid w:val="007F7617"/>
    <w:rsid w:val="008007C9"/>
    <w:rsid w:val="008021F3"/>
    <w:rsid w:val="008056C7"/>
    <w:rsid w:val="0081411F"/>
    <w:rsid w:val="008141B5"/>
    <w:rsid w:val="00820B6F"/>
    <w:rsid w:val="00826ABA"/>
    <w:rsid w:val="00830DB9"/>
    <w:rsid w:val="008312EF"/>
    <w:rsid w:val="00834251"/>
    <w:rsid w:val="00834910"/>
    <w:rsid w:val="00836888"/>
    <w:rsid w:val="008434C6"/>
    <w:rsid w:val="0085073E"/>
    <w:rsid w:val="008508A4"/>
    <w:rsid w:val="008625B2"/>
    <w:rsid w:val="008706AE"/>
    <w:rsid w:val="00870C72"/>
    <w:rsid w:val="0087288E"/>
    <w:rsid w:val="008733C2"/>
    <w:rsid w:val="00873BED"/>
    <w:rsid w:val="008758CE"/>
    <w:rsid w:val="00876873"/>
    <w:rsid w:val="008802A2"/>
    <w:rsid w:val="00882C9C"/>
    <w:rsid w:val="00883C79"/>
    <w:rsid w:val="00883E4C"/>
    <w:rsid w:val="00884A80"/>
    <w:rsid w:val="00891710"/>
    <w:rsid w:val="008919B1"/>
    <w:rsid w:val="00895DEA"/>
    <w:rsid w:val="008976E2"/>
    <w:rsid w:val="008A0832"/>
    <w:rsid w:val="008A20B3"/>
    <w:rsid w:val="008A2FD3"/>
    <w:rsid w:val="008A4222"/>
    <w:rsid w:val="008A5A3A"/>
    <w:rsid w:val="008A5A51"/>
    <w:rsid w:val="008B4EEE"/>
    <w:rsid w:val="008B51D1"/>
    <w:rsid w:val="008B78DB"/>
    <w:rsid w:val="008C3161"/>
    <w:rsid w:val="008C4268"/>
    <w:rsid w:val="008C5D1A"/>
    <w:rsid w:val="008D2EC2"/>
    <w:rsid w:val="008D647B"/>
    <w:rsid w:val="008D67B0"/>
    <w:rsid w:val="008D6C3F"/>
    <w:rsid w:val="008E04EB"/>
    <w:rsid w:val="008E4003"/>
    <w:rsid w:val="008E5405"/>
    <w:rsid w:val="008E73CC"/>
    <w:rsid w:val="008F0324"/>
    <w:rsid w:val="008F465B"/>
    <w:rsid w:val="008F6524"/>
    <w:rsid w:val="008F7827"/>
    <w:rsid w:val="00900AC4"/>
    <w:rsid w:val="00900AFE"/>
    <w:rsid w:val="00901BF3"/>
    <w:rsid w:val="00903024"/>
    <w:rsid w:val="00906740"/>
    <w:rsid w:val="00906888"/>
    <w:rsid w:val="0090789C"/>
    <w:rsid w:val="00907BF9"/>
    <w:rsid w:val="009102F1"/>
    <w:rsid w:val="0091078C"/>
    <w:rsid w:val="00910C09"/>
    <w:rsid w:val="00912B3F"/>
    <w:rsid w:val="00912C5E"/>
    <w:rsid w:val="00912D36"/>
    <w:rsid w:val="009176CC"/>
    <w:rsid w:val="009222F8"/>
    <w:rsid w:val="009341D5"/>
    <w:rsid w:val="009355B9"/>
    <w:rsid w:val="00936A5A"/>
    <w:rsid w:val="009408B4"/>
    <w:rsid w:val="00943C19"/>
    <w:rsid w:val="0094439E"/>
    <w:rsid w:val="009443E8"/>
    <w:rsid w:val="009468CF"/>
    <w:rsid w:val="00955408"/>
    <w:rsid w:val="00956CFC"/>
    <w:rsid w:val="00957952"/>
    <w:rsid w:val="0096049F"/>
    <w:rsid w:val="0096201A"/>
    <w:rsid w:val="009625B3"/>
    <w:rsid w:val="009640ED"/>
    <w:rsid w:val="009766A8"/>
    <w:rsid w:val="00981EE4"/>
    <w:rsid w:val="00996DE3"/>
    <w:rsid w:val="0099788B"/>
    <w:rsid w:val="009A2C03"/>
    <w:rsid w:val="009B023C"/>
    <w:rsid w:val="009B0348"/>
    <w:rsid w:val="009B6D18"/>
    <w:rsid w:val="009C1539"/>
    <w:rsid w:val="009C4CE9"/>
    <w:rsid w:val="009C7B00"/>
    <w:rsid w:val="009D068B"/>
    <w:rsid w:val="009D4681"/>
    <w:rsid w:val="009D5346"/>
    <w:rsid w:val="009D5F4D"/>
    <w:rsid w:val="009E1FB5"/>
    <w:rsid w:val="009E294C"/>
    <w:rsid w:val="009E38CE"/>
    <w:rsid w:val="009E3DAB"/>
    <w:rsid w:val="009F11C5"/>
    <w:rsid w:val="009F3F94"/>
    <w:rsid w:val="009F5A02"/>
    <w:rsid w:val="009F5B0B"/>
    <w:rsid w:val="00A01C40"/>
    <w:rsid w:val="00A028EE"/>
    <w:rsid w:val="00A02B71"/>
    <w:rsid w:val="00A04ABF"/>
    <w:rsid w:val="00A054E3"/>
    <w:rsid w:val="00A064F5"/>
    <w:rsid w:val="00A100C7"/>
    <w:rsid w:val="00A13CA6"/>
    <w:rsid w:val="00A16496"/>
    <w:rsid w:val="00A168FA"/>
    <w:rsid w:val="00A16A09"/>
    <w:rsid w:val="00A2142B"/>
    <w:rsid w:val="00A23C3D"/>
    <w:rsid w:val="00A23F8C"/>
    <w:rsid w:val="00A25FBD"/>
    <w:rsid w:val="00A30DAB"/>
    <w:rsid w:val="00A323EF"/>
    <w:rsid w:val="00A41028"/>
    <w:rsid w:val="00A44709"/>
    <w:rsid w:val="00A50691"/>
    <w:rsid w:val="00A53D02"/>
    <w:rsid w:val="00A5422F"/>
    <w:rsid w:val="00A630E7"/>
    <w:rsid w:val="00A6632C"/>
    <w:rsid w:val="00A67463"/>
    <w:rsid w:val="00A70B14"/>
    <w:rsid w:val="00A74397"/>
    <w:rsid w:val="00A75991"/>
    <w:rsid w:val="00A75C56"/>
    <w:rsid w:val="00A768E1"/>
    <w:rsid w:val="00A80AEA"/>
    <w:rsid w:val="00A810A1"/>
    <w:rsid w:val="00A817D4"/>
    <w:rsid w:val="00A82232"/>
    <w:rsid w:val="00A8352F"/>
    <w:rsid w:val="00A878E7"/>
    <w:rsid w:val="00A9051F"/>
    <w:rsid w:val="00A9156D"/>
    <w:rsid w:val="00A91AA8"/>
    <w:rsid w:val="00A933B4"/>
    <w:rsid w:val="00A935DA"/>
    <w:rsid w:val="00A96247"/>
    <w:rsid w:val="00A97D26"/>
    <w:rsid w:val="00AA07C1"/>
    <w:rsid w:val="00AA5928"/>
    <w:rsid w:val="00AB07B5"/>
    <w:rsid w:val="00AB28AE"/>
    <w:rsid w:val="00AB308B"/>
    <w:rsid w:val="00AB343A"/>
    <w:rsid w:val="00AB4E93"/>
    <w:rsid w:val="00AB6DE0"/>
    <w:rsid w:val="00AC130D"/>
    <w:rsid w:val="00AC623F"/>
    <w:rsid w:val="00AD6266"/>
    <w:rsid w:val="00AE04DC"/>
    <w:rsid w:val="00AE2265"/>
    <w:rsid w:val="00AE6AE3"/>
    <w:rsid w:val="00AE6F95"/>
    <w:rsid w:val="00AF1C82"/>
    <w:rsid w:val="00AF2C4F"/>
    <w:rsid w:val="00AF3E81"/>
    <w:rsid w:val="00AF64BE"/>
    <w:rsid w:val="00AF669A"/>
    <w:rsid w:val="00AF7BB5"/>
    <w:rsid w:val="00B04703"/>
    <w:rsid w:val="00B0596C"/>
    <w:rsid w:val="00B062FA"/>
    <w:rsid w:val="00B10A91"/>
    <w:rsid w:val="00B119C5"/>
    <w:rsid w:val="00B126E3"/>
    <w:rsid w:val="00B13754"/>
    <w:rsid w:val="00B17C51"/>
    <w:rsid w:val="00B22175"/>
    <w:rsid w:val="00B240D2"/>
    <w:rsid w:val="00B24541"/>
    <w:rsid w:val="00B27B3E"/>
    <w:rsid w:val="00B31EBD"/>
    <w:rsid w:val="00B35395"/>
    <w:rsid w:val="00B37C52"/>
    <w:rsid w:val="00B411C7"/>
    <w:rsid w:val="00B4306C"/>
    <w:rsid w:val="00B44EE8"/>
    <w:rsid w:val="00B5035C"/>
    <w:rsid w:val="00B54742"/>
    <w:rsid w:val="00B57B69"/>
    <w:rsid w:val="00B635CD"/>
    <w:rsid w:val="00B70124"/>
    <w:rsid w:val="00B71745"/>
    <w:rsid w:val="00B73B8D"/>
    <w:rsid w:val="00B75892"/>
    <w:rsid w:val="00B82F71"/>
    <w:rsid w:val="00B84084"/>
    <w:rsid w:val="00B84ED5"/>
    <w:rsid w:val="00B91BCB"/>
    <w:rsid w:val="00B95958"/>
    <w:rsid w:val="00BA1162"/>
    <w:rsid w:val="00BA4132"/>
    <w:rsid w:val="00BB1D80"/>
    <w:rsid w:val="00BB5934"/>
    <w:rsid w:val="00BB5ACF"/>
    <w:rsid w:val="00BB705D"/>
    <w:rsid w:val="00BB7696"/>
    <w:rsid w:val="00BC0614"/>
    <w:rsid w:val="00BC09D9"/>
    <w:rsid w:val="00BC1F4A"/>
    <w:rsid w:val="00BC214F"/>
    <w:rsid w:val="00BD70BC"/>
    <w:rsid w:val="00BE37C6"/>
    <w:rsid w:val="00BE4D80"/>
    <w:rsid w:val="00BE5BFA"/>
    <w:rsid w:val="00BF1960"/>
    <w:rsid w:val="00BF1B66"/>
    <w:rsid w:val="00BF1CF4"/>
    <w:rsid w:val="00BF2147"/>
    <w:rsid w:val="00BF30D8"/>
    <w:rsid w:val="00BF6C01"/>
    <w:rsid w:val="00BF7551"/>
    <w:rsid w:val="00C00239"/>
    <w:rsid w:val="00C02F0F"/>
    <w:rsid w:val="00C03223"/>
    <w:rsid w:val="00C04F3D"/>
    <w:rsid w:val="00C10149"/>
    <w:rsid w:val="00C11618"/>
    <w:rsid w:val="00C22098"/>
    <w:rsid w:val="00C23354"/>
    <w:rsid w:val="00C2620B"/>
    <w:rsid w:val="00C27285"/>
    <w:rsid w:val="00C41E68"/>
    <w:rsid w:val="00C46CE9"/>
    <w:rsid w:val="00C520E6"/>
    <w:rsid w:val="00C55DCA"/>
    <w:rsid w:val="00C57DB8"/>
    <w:rsid w:val="00C60D1C"/>
    <w:rsid w:val="00C653C1"/>
    <w:rsid w:val="00C6771A"/>
    <w:rsid w:val="00C707C2"/>
    <w:rsid w:val="00C73C4D"/>
    <w:rsid w:val="00C750F5"/>
    <w:rsid w:val="00C75237"/>
    <w:rsid w:val="00C75CC9"/>
    <w:rsid w:val="00C77180"/>
    <w:rsid w:val="00C81DFE"/>
    <w:rsid w:val="00C83255"/>
    <w:rsid w:val="00C835DD"/>
    <w:rsid w:val="00C83E31"/>
    <w:rsid w:val="00C924A7"/>
    <w:rsid w:val="00C929CE"/>
    <w:rsid w:val="00C92FBC"/>
    <w:rsid w:val="00C979FE"/>
    <w:rsid w:val="00CA01CA"/>
    <w:rsid w:val="00CA3690"/>
    <w:rsid w:val="00CA4C9E"/>
    <w:rsid w:val="00CB02C6"/>
    <w:rsid w:val="00CB72C3"/>
    <w:rsid w:val="00CC1C87"/>
    <w:rsid w:val="00CC3A33"/>
    <w:rsid w:val="00CC5463"/>
    <w:rsid w:val="00CC595C"/>
    <w:rsid w:val="00CC6A65"/>
    <w:rsid w:val="00CD299E"/>
    <w:rsid w:val="00CE1049"/>
    <w:rsid w:val="00CE1AFD"/>
    <w:rsid w:val="00CE212A"/>
    <w:rsid w:val="00CE4FB2"/>
    <w:rsid w:val="00CE6EDC"/>
    <w:rsid w:val="00CF29FE"/>
    <w:rsid w:val="00D02BEC"/>
    <w:rsid w:val="00D036BD"/>
    <w:rsid w:val="00D038BA"/>
    <w:rsid w:val="00D05181"/>
    <w:rsid w:val="00D0757F"/>
    <w:rsid w:val="00D1325B"/>
    <w:rsid w:val="00D218FA"/>
    <w:rsid w:val="00D22044"/>
    <w:rsid w:val="00D2352E"/>
    <w:rsid w:val="00D26638"/>
    <w:rsid w:val="00D27B0D"/>
    <w:rsid w:val="00D27D8B"/>
    <w:rsid w:val="00D323A3"/>
    <w:rsid w:val="00D340D1"/>
    <w:rsid w:val="00D3448B"/>
    <w:rsid w:val="00D35C52"/>
    <w:rsid w:val="00D37BCD"/>
    <w:rsid w:val="00D55150"/>
    <w:rsid w:val="00D55384"/>
    <w:rsid w:val="00D573B9"/>
    <w:rsid w:val="00D65973"/>
    <w:rsid w:val="00D662E4"/>
    <w:rsid w:val="00D73212"/>
    <w:rsid w:val="00D83CA7"/>
    <w:rsid w:val="00D94881"/>
    <w:rsid w:val="00D9506C"/>
    <w:rsid w:val="00D95BC6"/>
    <w:rsid w:val="00D976DA"/>
    <w:rsid w:val="00D97AAD"/>
    <w:rsid w:val="00DA3AB9"/>
    <w:rsid w:val="00DA4648"/>
    <w:rsid w:val="00DB2731"/>
    <w:rsid w:val="00DB3E83"/>
    <w:rsid w:val="00DB3F0F"/>
    <w:rsid w:val="00DB54C0"/>
    <w:rsid w:val="00DB58A0"/>
    <w:rsid w:val="00DC14BF"/>
    <w:rsid w:val="00DC2FF2"/>
    <w:rsid w:val="00DC4ADB"/>
    <w:rsid w:val="00DD2DAB"/>
    <w:rsid w:val="00DD3B31"/>
    <w:rsid w:val="00DD3FE1"/>
    <w:rsid w:val="00DE09F6"/>
    <w:rsid w:val="00DE2930"/>
    <w:rsid w:val="00DE3DEF"/>
    <w:rsid w:val="00DE630F"/>
    <w:rsid w:val="00DE78AF"/>
    <w:rsid w:val="00DF4DD4"/>
    <w:rsid w:val="00E001EC"/>
    <w:rsid w:val="00E0259E"/>
    <w:rsid w:val="00E03B74"/>
    <w:rsid w:val="00E03CAD"/>
    <w:rsid w:val="00E04FE2"/>
    <w:rsid w:val="00E11E2B"/>
    <w:rsid w:val="00E14961"/>
    <w:rsid w:val="00E15CD5"/>
    <w:rsid w:val="00E216C8"/>
    <w:rsid w:val="00E22843"/>
    <w:rsid w:val="00E22966"/>
    <w:rsid w:val="00E22C57"/>
    <w:rsid w:val="00E242E5"/>
    <w:rsid w:val="00E3234C"/>
    <w:rsid w:val="00E36243"/>
    <w:rsid w:val="00E36348"/>
    <w:rsid w:val="00E40253"/>
    <w:rsid w:val="00E4420F"/>
    <w:rsid w:val="00E4505A"/>
    <w:rsid w:val="00E45C37"/>
    <w:rsid w:val="00E467E5"/>
    <w:rsid w:val="00E47AAC"/>
    <w:rsid w:val="00E51DFD"/>
    <w:rsid w:val="00E541A0"/>
    <w:rsid w:val="00E55A06"/>
    <w:rsid w:val="00E56C28"/>
    <w:rsid w:val="00E62BCD"/>
    <w:rsid w:val="00E640E0"/>
    <w:rsid w:val="00E656D6"/>
    <w:rsid w:val="00E66549"/>
    <w:rsid w:val="00E67FD8"/>
    <w:rsid w:val="00E74FD2"/>
    <w:rsid w:val="00E8009E"/>
    <w:rsid w:val="00E8166A"/>
    <w:rsid w:val="00E85822"/>
    <w:rsid w:val="00E9054E"/>
    <w:rsid w:val="00E91954"/>
    <w:rsid w:val="00E93F73"/>
    <w:rsid w:val="00E94150"/>
    <w:rsid w:val="00E94CB6"/>
    <w:rsid w:val="00E95155"/>
    <w:rsid w:val="00E95B43"/>
    <w:rsid w:val="00E96CB3"/>
    <w:rsid w:val="00EA759B"/>
    <w:rsid w:val="00EA7713"/>
    <w:rsid w:val="00EA79DE"/>
    <w:rsid w:val="00EB34AF"/>
    <w:rsid w:val="00EC1B8B"/>
    <w:rsid w:val="00EC28B9"/>
    <w:rsid w:val="00EC43C2"/>
    <w:rsid w:val="00ED0E6A"/>
    <w:rsid w:val="00EE3173"/>
    <w:rsid w:val="00EE72FD"/>
    <w:rsid w:val="00EF787D"/>
    <w:rsid w:val="00F06E41"/>
    <w:rsid w:val="00F07933"/>
    <w:rsid w:val="00F14670"/>
    <w:rsid w:val="00F16375"/>
    <w:rsid w:val="00F211C3"/>
    <w:rsid w:val="00F227F9"/>
    <w:rsid w:val="00F22AEF"/>
    <w:rsid w:val="00F231CA"/>
    <w:rsid w:val="00F25792"/>
    <w:rsid w:val="00F274E5"/>
    <w:rsid w:val="00F32353"/>
    <w:rsid w:val="00F409C3"/>
    <w:rsid w:val="00F46373"/>
    <w:rsid w:val="00F46B92"/>
    <w:rsid w:val="00F543AE"/>
    <w:rsid w:val="00F54BDC"/>
    <w:rsid w:val="00F54C05"/>
    <w:rsid w:val="00F56DF1"/>
    <w:rsid w:val="00F57EE6"/>
    <w:rsid w:val="00F605F9"/>
    <w:rsid w:val="00F621A6"/>
    <w:rsid w:val="00F63F7B"/>
    <w:rsid w:val="00F64511"/>
    <w:rsid w:val="00F7155F"/>
    <w:rsid w:val="00F74C4C"/>
    <w:rsid w:val="00F80674"/>
    <w:rsid w:val="00F82037"/>
    <w:rsid w:val="00F85A8C"/>
    <w:rsid w:val="00F85C56"/>
    <w:rsid w:val="00F8792A"/>
    <w:rsid w:val="00F90A96"/>
    <w:rsid w:val="00F9249C"/>
    <w:rsid w:val="00FA162C"/>
    <w:rsid w:val="00FA3942"/>
    <w:rsid w:val="00FA591B"/>
    <w:rsid w:val="00FA795C"/>
    <w:rsid w:val="00FB26D5"/>
    <w:rsid w:val="00FB3A6B"/>
    <w:rsid w:val="00FC4E64"/>
    <w:rsid w:val="00FC74F3"/>
    <w:rsid w:val="00FD1FEC"/>
    <w:rsid w:val="00FD312F"/>
    <w:rsid w:val="00FD354D"/>
    <w:rsid w:val="00FE209A"/>
    <w:rsid w:val="00FE4E85"/>
    <w:rsid w:val="00FF0DD1"/>
    <w:rsid w:val="00FF0EE4"/>
    <w:rsid w:val="00FF118E"/>
    <w:rsid w:val="00FF43DD"/>
    <w:rsid w:val="00FF4E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147E"/>
  <w15:docId w15:val="{186AAAEF-9AA8-4023-BE9B-C79D0EC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03"/>
    <w:pPr>
      <w:spacing w:after="0" w:line="240" w:lineRule="auto"/>
      <w:jc w:val="both"/>
    </w:pPr>
    <w:rPr>
      <w:rFonts w:ascii="Times New Roman" w:hAnsi="Times New Roman" w:cs="Times New Roman"/>
      <w:sz w:val="24"/>
      <w:szCs w:val="20"/>
      <w:lang w:eastAsia="fr-FR"/>
    </w:rPr>
  </w:style>
  <w:style w:type="paragraph" w:styleId="Titre1">
    <w:name w:val="heading 1"/>
    <w:aliases w:val="Titre 1 Acte"/>
    <w:basedOn w:val="Normal"/>
    <w:next w:val="Normal"/>
    <w:link w:val="Titre1Car"/>
    <w:qFormat/>
    <w:rsid w:val="00361B87"/>
    <w:pPr>
      <w:shd w:val="clear" w:color="000000" w:themeColor="text1" w:fill="auto"/>
      <w:spacing w:before="240" w:after="480"/>
      <w:jc w:val="center"/>
      <w:outlineLvl w:val="0"/>
    </w:pPr>
    <w:rPr>
      <w:rFonts w:eastAsiaTheme="minorHAnsi" w:cstheme="minorBidi"/>
      <w:b/>
      <w:sz w:val="28"/>
      <w:szCs w:val="22"/>
      <w:u w:val="single"/>
      <w:lang w:eastAsia="en-US"/>
    </w:rPr>
  </w:style>
  <w:style w:type="paragraph" w:styleId="Titre2">
    <w:name w:val="heading 2"/>
    <w:aliases w:val="Titre 2 Acte"/>
    <w:basedOn w:val="Normal"/>
    <w:next w:val="Normal"/>
    <w:link w:val="Titre2Car"/>
    <w:unhideWhenUsed/>
    <w:qFormat/>
    <w:rsid w:val="009E3DAB"/>
    <w:pPr>
      <w:keepNext/>
      <w:keepLines/>
      <w:spacing w:before="240" w:after="240"/>
      <w:outlineLvl w:val="1"/>
    </w:pPr>
    <w:rPr>
      <w:rFonts w:eastAsiaTheme="majorEastAsia" w:cstheme="majorBidi"/>
      <w:b/>
      <w:szCs w:val="26"/>
      <w:u w:val="single"/>
      <w:lang w:eastAsia="en-US"/>
    </w:rPr>
  </w:style>
  <w:style w:type="paragraph" w:styleId="Titre3">
    <w:name w:val="heading 3"/>
    <w:basedOn w:val="Normal"/>
    <w:next w:val="Normal"/>
    <w:link w:val="Titre3Car"/>
    <w:uiPriority w:val="9"/>
    <w:unhideWhenUsed/>
    <w:qFormat/>
    <w:rsid w:val="009F11C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qFormat/>
    <w:rsid w:val="009A2C03"/>
    <w:pPr>
      <w:keepNext/>
      <w:suppressAutoHyphens/>
      <w:jc w:val="center"/>
      <w:outlineLvl w:val="3"/>
    </w:pPr>
    <w:rPr>
      <w:b/>
      <w:bCs/>
      <w:u w:val="single"/>
      <w:lang w:eastAsia="zh-CN"/>
    </w:rPr>
  </w:style>
  <w:style w:type="paragraph" w:styleId="Titre5">
    <w:name w:val="heading 5"/>
    <w:basedOn w:val="Normal"/>
    <w:next w:val="Normal"/>
    <w:link w:val="Titre5Car"/>
    <w:uiPriority w:val="9"/>
    <w:semiHidden/>
    <w:unhideWhenUsed/>
    <w:qFormat/>
    <w:rsid w:val="00007AAB"/>
    <w:pPr>
      <w:keepNext/>
      <w:keepLines/>
      <w:spacing w:before="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C33930"/>
    <w:pPr>
      <w:keepNext/>
      <w:keepLines/>
      <w:spacing w:before="40"/>
      <w:outlineLvl w:val="5"/>
    </w:pPr>
    <w:rPr>
      <w:rFonts w:eastAsiaTheme="majorEastAsia" w:cstheme="majorBidi"/>
      <w:color w:val="1F4D78" w:themeColor="accent1" w:themeShade="7F"/>
    </w:rPr>
  </w:style>
  <w:style w:type="paragraph" w:styleId="Titre7">
    <w:name w:val="heading 7"/>
    <w:basedOn w:val="Normal"/>
    <w:next w:val="Normal"/>
    <w:link w:val="Titre7Car"/>
    <w:uiPriority w:val="9"/>
    <w:semiHidden/>
    <w:unhideWhenUsed/>
    <w:qFormat/>
    <w:rsid w:val="002F42C8"/>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33930"/>
    <w:pPr>
      <w:keepNext/>
      <w:keepLines/>
      <w:spacing w:before="40"/>
      <w:outlineLvl w:val="7"/>
    </w:pPr>
    <w:rPr>
      <w:rFonts w:eastAsiaTheme="majorEastAsia"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77279"/>
  </w:style>
  <w:style w:type="character" w:customStyle="1" w:styleId="En-tteCar">
    <w:name w:val="En-tête Car"/>
    <w:basedOn w:val="Policepardfaut"/>
    <w:link w:val="En-tte"/>
    <w:rsid w:val="00777279"/>
    <w:rPr>
      <w:rFonts w:ascii="Times New Roman" w:hAnsi="Times New Roman" w:cs="Times New Roman"/>
      <w:sz w:val="20"/>
      <w:szCs w:val="20"/>
      <w:lang w:eastAsia="fr-FR"/>
    </w:rPr>
  </w:style>
  <w:style w:type="paragraph" w:styleId="Pieddepage">
    <w:name w:val="footer"/>
    <w:basedOn w:val="Normal"/>
    <w:link w:val="PieddepageCar"/>
    <w:unhideWhenUsed/>
    <w:rsid w:val="00447BE8"/>
    <w:pPr>
      <w:tabs>
        <w:tab w:val="center" w:pos="4536"/>
        <w:tab w:val="right" w:pos="9072"/>
      </w:tabs>
    </w:pPr>
  </w:style>
  <w:style w:type="character" w:customStyle="1" w:styleId="PieddepageCar">
    <w:name w:val="Pied de page Car"/>
    <w:basedOn w:val="Policepardfaut"/>
    <w:link w:val="Pieddepage"/>
    <w:uiPriority w:val="99"/>
    <w:rsid w:val="00447BE8"/>
    <w:rPr>
      <w:rFonts w:ascii="Times New Roman" w:hAnsi="Times New Roman" w:cs="Times New Roman"/>
      <w:sz w:val="24"/>
      <w:szCs w:val="20"/>
      <w:lang w:eastAsia="fr-FR"/>
    </w:rPr>
  </w:style>
  <w:style w:type="paragraph" w:customStyle="1" w:styleId="Adresse">
    <w:name w:val="Adresse"/>
    <w:basedOn w:val="Normal"/>
    <w:link w:val="AdresseCar"/>
    <w:qFormat/>
    <w:rsid w:val="00075FDF"/>
    <w:pPr>
      <w:ind w:left="4961"/>
      <w:jc w:val="left"/>
    </w:pPr>
  </w:style>
  <w:style w:type="paragraph" w:styleId="Signature">
    <w:name w:val="Signature"/>
    <w:basedOn w:val="Normal"/>
    <w:link w:val="SignatureCar"/>
    <w:uiPriority w:val="99"/>
    <w:rsid w:val="00075FDF"/>
    <w:pPr>
      <w:jc w:val="center"/>
    </w:pPr>
    <w:rPr>
      <w:u w:val="single"/>
    </w:rPr>
  </w:style>
  <w:style w:type="character" w:customStyle="1" w:styleId="SignatureCar">
    <w:name w:val="Signature Car"/>
    <w:basedOn w:val="Policepardfaut"/>
    <w:link w:val="Signature"/>
    <w:uiPriority w:val="99"/>
    <w:rsid w:val="00075FDF"/>
    <w:rPr>
      <w:rFonts w:ascii="Verdana" w:hAnsi="Verdana" w:cs="Times New Roman"/>
      <w:sz w:val="20"/>
      <w:szCs w:val="20"/>
      <w:u w:val="single"/>
      <w:lang w:eastAsia="fr-FR"/>
    </w:rPr>
  </w:style>
  <w:style w:type="paragraph" w:customStyle="1" w:styleId="Rfrences">
    <w:name w:val="Références"/>
    <w:basedOn w:val="Normal"/>
    <w:qFormat/>
    <w:rsid w:val="00075FDF"/>
    <w:pPr>
      <w:jc w:val="left"/>
    </w:pPr>
    <w:rPr>
      <w:sz w:val="12"/>
    </w:rPr>
  </w:style>
  <w:style w:type="character" w:customStyle="1" w:styleId="Titre1Car">
    <w:name w:val="Titre 1 Car"/>
    <w:aliases w:val="Titre 1 Acte Car"/>
    <w:basedOn w:val="Policepardfaut"/>
    <w:link w:val="Titre1"/>
    <w:rsid w:val="00361B87"/>
    <w:rPr>
      <w:rFonts w:ascii="Times New Roman" w:eastAsiaTheme="minorHAnsi" w:hAnsi="Times New Roman"/>
      <w:b/>
      <w:sz w:val="28"/>
      <w:u w:val="single"/>
      <w:shd w:val="clear" w:color="000000" w:themeColor="text1" w:fill="auto"/>
    </w:rPr>
  </w:style>
  <w:style w:type="character" w:customStyle="1" w:styleId="Titre2Car">
    <w:name w:val="Titre 2 Car"/>
    <w:aliases w:val="Titre 2 Acte Car"/>
    <w:basedOn w:val="Policepardfaut"/>
    <w:link w:val="Titre2"/>
    <w:rsid w:val="009E3DAB"/>
    <w:rPr>
      <w:rFonts w:ascii="Times New Roman" w:eastAsiaTheme="majorEastAsia" w:hAnsi="Times New Roman" w:cstheme="majorBidi"/>
      <w:b/>
      <w:szCs w:val="26"/>
      <w:u w:val="single"/>
    </w:rPr>
  </w:style>
  <w:style w:type="paragraph" w:customStyle="1" w:styleId="Titre3Acte">
    <w:name w:val="Titre 3 Acte"/>
    <w:basedOn w:val="Normal"/>
    <w:next w:val="Normal"/>
    <w:rsid w:val="009E3DAB"/>
    <w:pPr>
      <w:spacing w:before="240" w:after="240"/>
      <w:jc w:val="center"/>
    </w:pPr>
    <w:rPr>
      <w:rFonts w:eastAsiaTheme="minorHAnsi"/>
      <w:b/>
    </w:rPr>
  </w:style>
  <w:style w:type="paragraph" w:customStyle="1" w:styleId="SousReserve">
    <w:name w:val="SousReserve"/>
    <w:basedOn w:val="Normal"/>
    <w:next w:val="Normal"/>
    <w:qFormat/>
    <w:rsid w:val="009E3DAB"/>
    <w:rPr>
      <w:rFonts w:eastAsiaTheme="minorHAnsi"/>
      <w:b/>
      <w:u w:val="single"/>
    </w:rPr>
  </w:style>
  <w:style w:type="paragraph" w:customStyle="1" w:styleId="Titre4Acte">
    <w:name w:val="Titre 4 Acte"/>
    <w:basedOn w:val="Titre2"/>
    <w:next w:val="Normal"/>
    <w:qFormat/>
    <w:rsid w:val="009E3DAB"/>
    <w:pPr>
      <w:keepLines w:val="0"/>
    </w:pPr>
    <w:rPr>
      <w:rFonts w:eastAsiaTheme="minorHAnsi" w:cs="Times New Roman"/>
      <w:b w:val="0"/>
      <w:szCs w:val="20"/>
      <w:lang w:eastAsia="fr-FR"/>
    </w:rPr>
  </w:style>
  <w:style w:type="paragraph" w:styleId="Paragraphedeliste">
    <w:name w:val="List Paragraph"/>
    <w:basedOn w:val="Normal"/>
    <w:uiPriority w:val="1"/>
    <w:qFormat/>
    <w:rsid w:val="00D976DA"/>
    <w:pPr>
      <w:numPr>
        <w:numId w:val="2"/>
      </w:numPr>
      <w:ind w:left="357" w:hanging="357"/>
      <w:contextualSpacing/>
    </w:pPr>
    <w:rPr>
      <w:rFonts w:eastAsiaTheme="minorHAnsi"/>
    </w:rPr>
  </w:style>
  <w:style w:type="character" w:styleId="Textedelespacerserv">
    <w:name w:val="Placeholder Text"/>
    <w:basedOn w:val="Policepardfaut"/>
    <w:uiPriority w:val="99"/>
    <w:semiHidden/>
    <w:rsid w:val="008A0832"/>
    <w:rPr>
      <w:color w:val="auto"/>
    </w:rPr>
  </w:style>
  <w:style w:type="paragraph" w:styleId="Titre">
    <w:name w:val="Title"/>
    <w:basedOn w:val="Normal"/>
    <w:link w:val="TitreCar"/>
    <w:qFormat/>
    <w:rsid w:val="00CE1049"/>
    <w:pPr>
      <w:pBdr>
        <w:top w:val="single" w:sz="4" w:space="1" w:color="auto"/>
        <w:left w:val="single" w:sz="4" w:space="4" w:color="auto"/>
        <w:bottom w:val="single" w:sz="4" w:space="1" w:color="auto"/>
        <w:right w:val="single" w:sz="4" w:space="4" w:color="auto"/>
      </w:pBdr>
      <w:ind w:right="4818"/>
      <w:jc w:val="center"/>
    </w:pPr>
    <w:rPr>
      <w:b/>
    </w:rPr>
  </w:style>
  <w:style w:type="character" w:customStyle="1" w:styleId="TitreCar">
    <w:name w:val="Titre Car"/>
    <w:basedOn w:val="Policepardfaut"/>
    <w:link w:val="Titre"/>
    <w:rsid w:val="00CE1049"/>
    <w:rPr>
      <w:rFonts w:ascii="Times New Roman" w:hAnsi="Times New Roman" w:cs="Times New Roman"/>
      <w:b/>
      <w:sz w:val="24"/>
      <w:szCs w:val="20"/>
      <w:lang w:eastAsia="fr-FR"/>
    </w:rPr>
  </w:style>
  <w:style w:type="paragraph" w:styleId="Sous-titre">
    <w:name w:val="Subtitle"/>
    <w:basedOn w:val="Normal"/>
    <w:next w:val="Normal"/>
    <w:link w:val="Sous-titreCar"/>
    <w:uiPriority w:val="99"/>
    <w:qFormat/>
    <w:rsid w:val="008F0324"/>
    <w:pPr>
      <w:numPr>
        <w:ilvl w:val="1"/>
      </w:numPr>
      <w:spacing w:after="160"/>
      <w:ind w:left="1701" w:firstLine="851"/>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99"/>
    <w:rsid w:val="008F0324"/>
    <w:rPr>
      <w:rFonts w:eastAsiaTheme="minorEastAsia"/>
      <w:color w:val="5A5A5A" w:themeColor="text1" w:themeTint="A5"/>
      <w:spacing w:val="15"/>
      <w:lang w:eastAsia="fr-FR"/>
    </w:rPr>
  </w:style>
  <w:style w:type="table" w:styleId="Grilledutableau">
    <w:name w:val="Table Grid"/>
    <w:basedOn w:val="TableauNormal"/>
    <w:uiPriority w:val="59"/>
    <w:rsid w:val="0080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E236E"/>
    <w:rPr>
      <w:color w:val="605E5C"/>
      <w:shd w:val="clear" w:color="auto" w:fill="E1DFDD"/>
    </w:rPr>
  </w:style>
  <w:style w:type="character" w:customStyle="1" w:styleId="Titre3Car">
    <w:name w:val="Titre 3 Car"/>
    <w:basedOn w:val="Policepardfaut"/>
    <w:link w:val="Titre3"/>
    <w:uiPriority w:val="9"/>
    <w:rsid w:val="009F11C5"/>
    <w:rPr>
      <w:rFonts w:asciiTheme="majorHAnsi" w:eastAsiaTheme="majorEastAsia" w:hAnsiTheme="majorHAnsi" w:cstheme="majorBidi"/>
      <w:color w:val="1F4D78" w:themeColor="accent1" w:themeShade="7F"/>
      <w:sz w:val="24"/>
      <w:szCs w:val="24"/>
      <w:lang w:eastAsia="fr-FR"/>
    </w:rPr>
  </w:style>
  <w:style w:type="paragraph" w:styleId="Sansinterligne">
    <w:name w:val="No Spacing"/>
    <w:link w:val="SansinterligneCar"/>
    <w:uiPriority w:val="1"/>
    <w:qFormat/>
    <w:rsid w:val="00F06E41"/>
    <w:pPr>
      <w:spacing w:after="0" w:line="240" w:lineRule="auto"/>
    </w:pPr>
    <w:rPr>
      <w:rFonts w:ascii="Calibri" w:hAnsi="Calibri" w:cs="Times New Roman"/>
      <w:lang w:eastAsia="fr-FR"/>
    </w:rPr>
  </w:style>
  <w:style w:type="character" w:customStyle="1" w:styleId="SansinterligneCar">
    <w:name w:val="Sans interligne Car"/>
    <w:link w:val="Sansinterligne"/>
    <w:uiPriority w:val="1"/>
    <w:rsid w:val="00F06E41"/>
    <w:rPr>
      <w:rFonts w:ascii="Calibri" w:hAnsi="Calibri" w:cs="Times New Roman"/>
      <w:lang w:eastAsia="fr-FR"/>
    </w:rPr>
  </w:style>
  <w:style w:type="character" w:customStyle="1" w:styleId="Titre4Car">
    <w:name w:val="Titre 4 Car"/>
    <w:basedOn w:val="Policepardfaut"/>
    <w:link w:val="Titre4"/>
    <w:rsid w:val="009A2C03"/>
    <w:rPr>
      <w:rFonts w:ascii="Times New Roman" w:hAnsi="Times New Roman" w:cs="Times New Roman"/>
      <w:b/>
      <w:bCs/>
      <w:sz w:val="24"/>
      <w:szCs w:val="20"/>
      <w:u w:val="single"/>
      <w:lang w:eastAsia="zh-CN"/>
    </w:rPr>
  </w:style>
  <w:style w:type="character" w:styleId="Numrodepage">
    <w:name w:val="page number"/>
    <w:basedOn w:val="Policepardfaut"/>
    <w:rsid w:val="009E3DAB"/>
    <w:rPr>
      <w:rFonts w:ascii="Times New Roman" w:hAnsi="Times New Roman"/>
      <w:sz w:val="22"/>
    </w:rPr>
  </w:style>
  <w:style w:type="character" w:customStyle="1" w:styleId="Titre5Car">
    <w:name w:val="Titre 5 Car"/>
    <w:basedOn w:val="Policepardfaut"/>
    <w:link w:val="Titre5"/>
    <w:uiPriority w:val="9"/>
    <w:semiHidden/>
    <w:rsid w:val="00007AAB"/>
    <w:rPr>
      <w:rFonts w:asciiTheme="majorHAnsi" w:eastAsiaTheme="majorEastAsia" w:hAnsiTheme="majorHAnsi" w:cstheme="majorBidi"/>
      <w:color w:val="2E74B5" w:themeColor="accent1" w:themeShade="BF"/>
      <w:szCs w:val="20"/>
      <w:lang w:eastAsia="fr-FR"/>
    </w:rPr>
  </w:style>
  <w:style w:type="character" w:customStyle="1" w:styleId="Titre6Car">
    <w:name w:val="Titre 6 Car"/>
    <w:basedOn w:val="Policepardfaut"/>
    <w:link w:val="Titre6"/>
    <w:uiPriority w:val="9"/>
    <w:semiHidden/>
    <w:rsid w:val="00C33930"/>
    <w:rPr>
      <w:rFonts w:asciiTheme="majorHAnsi" w:eastAsiaTheme="majorEastAsia" w:hAnsiTheme="majorHAnsi" w:cstheme="majorBidi"/>
      <w:color w:val="1F4D78" w:themeColor="accent1" w:themeShade="7F"/>
      <w:sz w:val="24"/>
      <w:szCs w:val="20"/>
      <w:lang w:eastAsia="fr-FR"/>
    </w:rPr>
  </w:style>
  <w:style w:type="character" w:customStyle="1" w:styleId="Titre8Car">
    <w:name w:val="Titre 8 Car"/>
    <w:basedOn w:val="Policepardfaut"/>
    <w:link w:val="Titre8"/>
    <w:uiPriority w:val="9"/>
    <w:semiHidden/>
    <w:rsid w:val="00C33930"/>
    <w:rPr>
      <w:rFonts w:asciiTheme="majorHAnsi" w:eastAsiaTheme="majorEastAsia" w:hAnsiTheme="majorHAnsi" w:cstheme="majorBidi"/>
      <w:color w:val="272727" w:themeColor="text1" w:themeTint="D8"/>
      <w:sz w:val="21"/>
      <w:szCs w:val="21"/>
      <w:lang w:eastAsia="fr-FR"/>
    </w:rPr>
  </w:style>
  <w:style w:type="character" w:customStyle="1" w:styleId="AdresseCar">
    <w:name w:val="Adresse Car"/>
    <w:basedOn w:val="Policepardfaut"/>
    <w:link w:val="Adresse"/>
    <w:rsid w:val="0059176E"/>
    <w:rPr>
      <w:rFonts w:ascii="Times New Roman" w:hAnsi="Times New Roman" w:cs="Times New Roman"/>
      <w:szCs w:val="20"/>
      <w:lang w:eastAsia="fr-FR"/>
    </w:rPr>
  </w:style>
  <w:style w:type="character" w:customStyle="1" w:styleId="CorpsdetexteCar1">
    <w:name w:val="Corps de texte Car1"/>
    <w:basedOn w:val="Policepardfaut"/>
    <w:semiHidden/>
    <w:rsid w:val="00DB3F8D"/>
    <w:rPr>
      <w:rFonts w:ascii="Book Antiqua" w:hAnsi="Book Antiqua" w:cs="Times New Roman"/>
      <w:sz w:val="24"/>
      <w:szCs w:val="20"/>
      <w:lang w:eastAsia="fr-FR"/>
    </w:rPr>
  </w:style>
  <w:style w:type="character" w:customStyle="1" w:styleId="Accentuationintense1">
    <w:name w:val="Accentuation intense1"/>
    <w:uiPriority w:val="21"/>
    <w:qFormat/>
    <w:rsid w:val="007F730B"/>
    <w:rPr>
      <w:b/>
      <w:bCs/>
      <w:i/>
      <w:iCs/>
      <w:color w:val="4F81BD"/>
    </w:rPr>
  </w:style>
  <w:style w:type="character" w:styleId="Titredulivre">
    <w:name w:val="Book Title"/>
    <w:basedOn w:val="Policepardfaut"/>
    <w:uiPriority w:val="33"/>
    <w:qFormat/>
    <w:rsid w:val="007D7D88"/>
    <w:rPr>
      <w:b/>
      <w:bCs/>
      <w:i/>
      <w:iCs/>
      <w:spacing w:val="5"/>
    </w:rPr>
  </w:style>
  <w:style w:type="character" w:styleId="CitationHTML">
    <w:name w:val="HTML Cite"/>
    <w:basedOn w:val="Policepardfaut"/>
    <w:uiPriority w:val="99"/>
    <w:semiHidden/>
    <w:unhideWhenUsed/>
    <w:rsid w:val="001D5AAC"/>
    <w:rPr>
      <w:i/>
      <w:iCs/>
    </w:rPr>
  </w:style>
  <w:style w:type="character" w:styleId="Mentionnonrsolue">
    <w:name w:val="Unresolved Mention"/>
    <w:basedOn w:val="Policepardfaut"/>
    <w:uiPriority w:val="99"/>
    <w:semiHidden/>
    <w:unhideWhenUsed/>
    <w:rsid w:val="003B20E5"/>
    <w:rPr>
      <w:color w:val="605E5C"/>
      <w:shd w:val="clear" w:color="auto" w:fill="E1DFDD"/>
    </w:rPr>
  </w:style>
  <w:style w:type="character" w:styleId="Lienhypertexte">
    <w:name w:val="Hyperlink"/>
    <w:rsid w:val="009E3DAB"/>
    <w:rPr>
      <w:color w:val="0000FF"/>
      <w:u w:val="single"/>
    </w:rPr>
  </w:style>
  <w:style w:type="character" w:customStyle="1" w:styleId="Policequestion">
    <w:name w:val="Police question"/>
    <w:rsid w:val="00727C95"/>
    <w:rPr>
      <w:b/>
      <w:color w:val="auto"/>
      <w:bdr w:val="none" w:sz="0" w:space="0" w:color="auto"/>
      <w:shd w:val="clear" w:color="auto" w:fill="C0C0C0"/>
    </w:rPr>
  </w:style>
  <w:style w:type="paragraph" w:customStyle="1" w:styleId="Normalsansretrait">
    <w:name w:val="Normal sans retrait"/>
    <w:basedOn w:val="Normal"/>
    <w:next w:val="Normal"/>
    <w:rsid w:val="00727C95"/>
    <w:pPr>
      <w:jc w:val="left"/>
    </w:pPr>
  </w:style>
  <w:style w:type="paragraph" w:customStyle="1" w:styleId="Puce">
    <w:name w:val="Puce"/>
    <w:basedOn w:val="Normal"/>
    <w:qFormat/>
    <w:rsid w:val="00704A7F"/>
    <w:pPr>
      <w:numPr>
        <w:numId w:val="1"/>
      </w:numPr>
    </w:pPr>
  </w:style>
  <w:style w:type="paragraph" w:customStyle="1" w:styleId="Puce2">
    <w:name w:val="Puce 2"/>
    <w:basedOn w:val="Normal"/>
    <w:qFormat/>
    <w:rsid w:val="008A2FD3"/>
    <w:pPr>
      <w:tabs>
        <w:tab w:val="num" w:pos="720"/>
      </w:tabs>
      <w:spacing w:line="276" w:lineRule="auto"/>
      <w:ind w:left="1570" w:hanging="357"/>
    </w:pPr>
  </w:style>
  <w:style w:type="character" w:styleId="Accentuation">
    <w:name w:val="Emphasis"/>
    <w:basedOn w:val="Policepardfaut"/>
    <w:uiPriority w:val="20"/>
    <w:qFormat/>
    <w:rsid w:val="00672E50"/>
    <w:rPr>
      <w:i/>
      <w:iCs/>
    </w:rPr>
  </w:style>
  <w:style w:type="paragraph" w:customStyle="1" w:styleId="ActePtsSuite">
    <w:name w:val="ActePtsSuite"/>
    <w:basedOn w:val="Normal"/>
    <w:rsid w:val="003C14C6"/>
    <w:pPr>
      <w:tabs>
        <w:tab w:val="left" w:pos="567"/>
        <w:tab w:val="left" w:leader="dot" w:pos="6237"/>
        <w:tab w:val="decimal" w:pos="7513"/>
        <w:tab w:val="decimal" w:pos="7774"/>
      </w:tabs>
    </w:pPr>
    <w:rPr>
      <w:rFonts w:eastAsiaTheme="minorEastAsia"/>
    </w:rPr>
  </w:style>
  <w:style w:type="table" w:styleId="TableauGrille4-Accentuation1">
    <w:name w:val="Grid Table 4 Accent 1"/>
    <w:basedOn w:val="TableauNormal"/>
    <w:uiPriority w:val="49"/>
    <w:rsid w:val="00E73F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1Clair">
    <w:name w:val="Grid Table 1 Light"/>
    <w:basedOn w:val="TableauNormal"/>
    <w:uiPriority w:val="46"/>
    <w:rsid w:val="00D90C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7Car">
    <w:name w:val="Titre 7 Car"/>
    <w:basedOn w:val="Policepardfaut"/>
    <w:link w:val="Titre7"/>
    <w:uiPriority w:val="9"/>
    <w:semiHidden/>
    <w:rsid w:val="002F42C8"/>
    <w:rPr>
      <w:rFonts w:asciiTheme="majorHAnsi" w:eastAsiaTheme="majorEastAsia" w:hAnsiTheme="majorHAnsi" w:cstheme="majorBidi"/>
      <w:i/>
      <w:iCs/>
      <w:color w:val="1F4D78" w:themeColor="accent1" w:themeShade="7F"/>
      <w:sz w:val="24"/>
      <w:szCs w:val="20"/>
      <w:lang w:eastAsia="fr-FR"/>
    </w:rPr>
  </w:style>
  <w:style w:type="table" w:customStyle="1" w:styleId="TableNormal">
    <w:name w:val="Table Normal"/>
    <w:uiPriority w:val="2"/>
    <w:semiHidden/>
    <w:unhideWhenUsed/>
    <w:qFormat/>
    <w:rsid w:val="002F42C8"/>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F42C8"/>
    <w:pPr>
      <w:widowControl w:val="0"/>
      <w:autoSpaceDE w:val="0"/>
      <w:autoSpaceDN w:val="0"/>
      <w:jc w:val="left"/>
    </w:pPr>
    <w:rPr>
      <w:rFonts w:ascii="Arial" w:eastAsia="Arial" w:hAnsi="Arial" w:cs="Arial"/>
      <w:sz w:val="20"/>
      <w:lang w:eastAsia="en-US"/>
    </w:rPr>
  </w:style>
  <w:style w:type="character" w:customStyle="1" w:styleId="CorpsdetexteCar">
    <w:name w:val="Corps de texte Car"/>
    <w:basedOn w:val="Policepardfaut"/>
    <w:link w:val="Corpsdetexte"/>
    <w:uiPriority w:val="1"/>
    <w:rsid w:val="002F42C8"/>
    <w:rPr>
      <w:rFonts w:ascii="Arial" w:eastAsia="Arial" w:hAnsi="Arial" w:cs="Arial"/>
      <w:sz w:val="20"/>
      <w:szCs w:val="20"/>
    </w:rPr>
  </w:style>
  <w:style w:type="paragraph" w:customStyle="1" w:styleId="TableParagraph">
    <w:name w:val="Table Paragraph"/>
    <w:basedOn w:val="Normal"/>
    <w:uiPriority w:val="1"/>
    <w:qFormat/>
    <w:rsid w:val="002F42C8"/>
    <w:pPr>
      <w:widowControl w:val="0"/>
      <w:autoSpaceDE w:val="0"/>
      <w:autoSpaceDN w:val="0"/>
      <w:jc w:val="lef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8B40C5534CA2498CAEFBCD51F2ADE0" ma:contentTypeVersion="15" ma:contentTypeDescription="Crée un document." ma:contentTypeScope="" ma:versionID="312e648c9c6b4acd5d24d5d6a79bb6ba">
  <xsd:schema xmlns:xsd="http://www.w3.org/2001/XMLSchema" xmlns:xs="http://www.w3.org/2001/XMLSchema" xmlns:p="http://schemas.microsoft.com/office/2006/metadata/properties" xmlns:ns2="87e175f0-57d9-4112-bffe-bd5e30954f39" xmlns:ns3="2251a2ba-8160-48d0-b506-9785c95a9029" targetNamespace="http://schemas.microsoft.com/office/2006/metadata/properties" ma:root="true" ma:fieldsID="808033f0df81ef6878a4ea5cd15cc29e" ns2:_="" ns3:_="">
    <xsd:import namespace="87e175f0-57d9-4112-bffe-bd5e30954f39"/>
    <xsd:import namespace="2251a2ba-8160-48d0-b506-9785c95a9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175f0-57d9-4112-bffe-bd5e3095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7ea718b-9b89-488f-80ea-bc4ccca233d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1a2ba-8160-48d0-b506-9785c95a902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c60fd80-be5e-4896-9ab1-78296c82bf85}" ma:internalName="TaxCatchAll" ma:showField="CatchAllData" ma:web="2251a2ba-8160-48d0-b506-9785c95a9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175f0-57d9-4112-bffe-bd5e30954f39">
      <Terms xmlns="http://schemas.microsoft.com/office/infopath/2007/PartnerControls"/>
    </lcf76f155ced4ddcb4097134ff3c332f>
    <TaxCatchAll xmlns="2251a2ba-8160-48d0-b506-9785c95a90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BB188-21D5-452A-B14B-3C6306E4C3FA}">
  <ds:schemaRefs>
    <ds:schemaRef ds:uri="http://schemas.openxmlformats.org/officeDocument/2006/bibliography"/>
  </ds:schemaRefs>
</ds:datastoreItem>
</file>

<file path=customXml/itemProps2.xml><?xml version="1.0" encoding="utf-8"?>
<ds:datastoreItem xmlns:ds="http://schemas.openxmlformats.org/officeDocument/2006/customXml" ds:itemID="{A715C198-121A-426D-B21A-0BD3D5F0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175f0-57d9-4112-bffe-bd5e30954f39"/>
    <ds:schemaRef ds:uri="2251a2ba-8160-48d0-b506-9785c95a9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3CBC2-AADC-444B-A514-E6D60817008E}">
  <ds:schemaRefs>
    <ds:schemaRef ds:uri="http://schemas.microsoft.com/office/2006/metadata/properties"/>
    <ds:schemaRef ds:uri="http://schemas.microsoft.com/office/infopath/2007/PartnerControls"/>
    <ds:schemaRef ds:uri="87e175f0-57d9-4112-bffe-bd5e30954f39"/>
    <ds:schemaRef ds:uri="2251a2ba-8160-48d0-b506-9785c95a9029"/>
  </ds:schemaRefs>
</ds:datastoreItem>
</file>

<file path=customXml/itemProps4.xml><?xml version="1.0" encoding="utf-8"?>
<ds:datastoreItem xmlns:ds="http://schemas.openxmlformats.org/officeDocument/2006/customXml" ds:itemID="{D709DED0-8F06-49B3-B1F8-849A8BF3B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5194</TotalTime>
  <Pages>27</Pages>
  <Words>7305</Words>
  <Characters>40181</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Wael HWIKA</dc:creator>
  <cp:keywords/>
  <dc:description/>
  <cp:lastModifiedBy>Nathalie FERRET</cp:lastModifiedBy>
  <cp:revision>20</cp:revision>
  <dcterms:created xsi:type="dcterms:W3CDTF">2015-02-03T18:30:00Z</dcterms:created>
  <dcterms:modified xsi:type="dcterms:W3CDTF">2025-08-11T15:51:00Z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0x010100448B40C5534CA2498CAEFBCD51F2ADE0</vt:lpwstr>
  </property>
  <property fmtid="{6951B9A8-A606-498D-A148-31CACB8491E0}" pid="3" name="MarqueurStyle">
    <vt:bool>true</vt:bool>
  </property>
  <property fmtid="{BFD80658-2C6B-40F4-A9D1-C5F3BE1F3DA9}" pid="4" name="RunStyle134070641">
    <vt:lpwstr>#1xcow:rPr xmlns:w="http://schemas.openxmlformats.org/wordprocessingml/2006/main"#1xcf#1xcow:b /#1xcf#1xcow:bCs /#1xcf#1xcow:szCs w:val="22" /#1xcf#1xco/w:rPr#1xcf</vt:lpwstr>
  </property>
  <property fmtid="{2AB03BF4-D3EA-431C-A02B-0554B105B35D}" pid="5" name="RunStyle1975869626">
    <vt:lpwstr>#1xcow:rPr xmlns:w="http://schemas.openxmlformats.org/wordprocessingml/2006/main"#1xcf#1xcow:u w:val="single" /#1xcf#1xco/w:rPr#1xcf</vt:lpwstr>
  </property>
  <property fmtid="{3E76CB03-8C86-401D-ABDA-2CB554F70AC4}" pid="6" name="RunStyle1975869627">
    <vt:lpwstr>#1xcow:rPr xmlns:w="http://schemas.openxmlformats.org/wordprocessingml/2006/main"#1xcf#1xcow:b /#1xcf#1xco/w:rPr#1xcf</vt:lpwstr>
  </property>
  <property fmtid="{EC5821AF-E63F-4CEB-AEFA-8D3D22D60780}" pid="7" name="RunStyle1528603040">
    <vt:lpwstr>#1xcow:rPr xmlns:w="http://schemas.openxmlformats.org/wordprocessingml/2006/main"#1xcf#1xcow:b /#1xcf#1xco/w:rPr#1xcf</vt:lpwstr>
  </property>
  <property fmtid="{9ACBD039-8E6D-41B7-8FA7-537EAF2F47A2}" pid="8" name="RunStyle3288075923">
    <vt:lpwstr>#1xcow:rPr xmlns:w="http://schemas.openxmlformats.org/wordprocessingml/2006/main"#1xcf#1xcow:b /#1xcf#1xco/w:rPr#1xcf</vt:lpwstr>
  </property>
  <property fmtid="{9CE79E92-B1CA-46E3-BB7C-DE89F6C5C38D}" pid="9" name="RunStyle1920053475">
    <vt:lpwstr>#1xcow:rPr xmlns:w="http://schemas.openxmlformats.org/wordprocessingml/2006/main"#1xcf#1xcow:b /#1xcf#1xco/w:rPr#1xcf</vt:lpwstr>
  </property>
  <property fmtid="{19713B8C-9300-4D3B-8923-0C3B693D2C31}" pid="10" name="RunStyle349530946">
    <vt:lpwstr>#1xcow:rPr xmlns:w="http://schemas.openxmlformats.org/wordprocessingml/2006/main"#1xcf#1xcow:b /#1xcf#1xcow:bCs /#1xcf#1xco/w:rPr#1xcf</vt:lpwstr>
  </property>
  <property fmtid="{3C2E53A3-55FD-4089-8B3B-382905CEBF14}" pid="11" name="RunStyle3100979723">
    <vt:lpwstr>#1xcow:rPr xmlns:w="http://schemas.openxmlformats.org/wordprocessingml/2006/main"#1xcf#1xcow:b /#1xcf#1xcow:bCs /#1xcf#1xco/w:rPr#1xcf</vt:lpwstr>
  </property>
  <property fmtid="{A82E4783-95FC-4460-A0C1-B4607C007F67}" pid="12" name="RunStyle3706589026">
    <vt:lpwstr>#1xcow:rPr xmlns:w="http://schemas.openxmlformats.org/wordprocessingml/2006/main"#1xcf#1xcow:b /#1xcf#1xco/w:rPr#1xcf</vt:lpwstr>
  </property>
  <property fmtid="{E6B89A00-B765-4E18-AC5A-260EDD13D19E}" pid="13" name="RunStyle1733421239">
    <vt:lpwstr>#1xcow:rPr xmlns:w="http://schemas.openxmlformats.org/wordprocessingml/2006/main"#1xcf#1xcow:b /#1xcf#1xco/w:rPr#1xcf</vt:lpwstr>
  </property>
  <property fmtid="{E4158043-7DA6-4047-B734-2C0487C2D047}" pid="14" name="RunStyle2940405371">
    <vt:lpwstr>#1xcow:rPr xmlns:w="http://schemas.openxmlformats.org/wordprocessingml/2006/main"#1xcf#1xcow:b /#1xcf#1xcow:bCs /#1xcf#1xco/w:rPr#1xcf</vt:lpwstr>
  </property>
  <property fmtid="{78E88934-33B1-499F-9A0A-EB7797341A61}" pid="15" name="RunStyle2295559583">
    <vt:lpwstr>#1xcow:rPr xmlns:w="http://schemas.openxmlformats.org/wordprocessingml/2006/main"#1xcf#1xcow:b /#1xcf#1xco/w:rPr#1xcf</vt:lpwstr>
  </property>
  <property fmtid="{8D1BDC82-FFB8-455E-930B-BCFB80F3F1E6}" pid="16" name="RunStyle3233866405">
    <vt:lpwstr>#1xcow:rPr xmlns:w="http://schemas.openxmlformats.org/wordprocessingml/2006/main"#1xcf#1xcow:b /#1xcf#1xco/w:rPr#1xcf</vt:lpwstr>
  </property>
  <property fmtid="{DA3823BD-7AC7-4D8F-9D4F-D15BD59DFC7A}" pid="17" name="RunStyle401035917">
    <vt:lpwstr>#1xcow:rPr xmlns:w="http://schemas.openxmlformats.org/wordprocessingml/2006/main"#1xcf#1xcow:b /#1xcf#1xco/w:rPr#1xcf</vt:lpwstr>
  </property>
  <property fmtid="{B02131CE-44C3-47BC-BD2C-B8CBC28721B5}" pid="18" name="RunStyle3274348734">
    <vt:lpwstr>#1xcow:rPr xmlns:w="http://schemas.openxmlformats.org/wordprocessingml/2006/main"#1xcf#1xcow:b /#1xcf#1xco/w:rPr#1xcf</vt:lpwstr>
  </property>
  <property fmtid="{0AA4754B-7B0D-4121-80F7-61BDB52F641C}" pid="19" name="RunStyle1401093236">
    <vt:lpwstr>#1xcow:rPr xmlns:w="http://schemas.openxmlformats.org/wordprocessingml/2006/main"#1xcf#1xcow:b /#1xcf#1xco/w:rPr#1xcf</vt:lpwstr>
  </property>
  <property fmtid="{523582DB-6728-4A7A-9BED-9A18F67D8AEA}" pid="20" name="RunStyle1010576091">
    <vt:lpwstr>#1xcow:rPr xmlns:w="http://schemas.openxmlformats.org/wordprocessingml/2006/main"#1xcf#1xcow:b /#1xcf#1xco/w:rPr#1xcf</vt:lpwstr>
  </property>
  <property fmtid="{E3BADB19-BF08-4C34-A479-0C2E4C15340E}" pid="21" name="RunStyle3800009511">
    <vt:lpwstr>#1xcow:rPr xmlns:w="http://schemas.openxmlformats.org/wordprocessingml/2006/main"#1xcf#1xcow:b /#1xcf#1xco/w:rPr#1xcf</vt:lpwstr>
  </property>
  <property fmtid="{58B94858-5EC4-464E-8467-B736B05BD47D}" pid="22" name="RunStyle1648161188">
    <vt:lpwstr>#1xcow:rPr xmlns:w="http://schemas.openxmlformats.org/wordprocessingml/2006/main"#1xcf#1xcow:b /#1xcf#1xco/w:rPr#1xcf</vt:lpwstr>
  </property>
  <property fmtid="{72B24E83-2A0F-4D7B-BABB-0AA797EEE22B}" pid="23" name="RunStyle2626725217">
    <vt:lpwstr>#1xcow:rPr xmlns:w="http://schemas.openxmlformats.org/wordprocessingml/2006/main"#1xcf#1xcow:b /#1xcf#1xco/w:rPr#1xcf</vt:lpwstr>
  </property>
  <property fmtid="{C7BA823E-8721-4705-AA6D-CE92CEE72DC3}" pid="24" name="RunStyle2825072957">
    <vt:lpwstr>#1xcow:rPr xmlns:w="http://schemas.openxmlformats.org/wordprocessingml/2006/main"#1xcf#1xcow:b /#1xcf#1xco/w:rPr#1xcf</vt:lpwstr>
  </property>
  <property fmtid="{744CB29F-E292-48DB-9CC6-73A7440B00B5}" pid="25" name="RunStyle2819745752">
    <vt:lpwstr>#1xcow:rPr xmlns:w="http://schemas.openxmlformats.org/wordprocessingml/2006/main"#1xcf#1xcow:b /#1xcf#1xco/w:rPr#1xcf</vt:lpwstr>
  </property>
  <property fmtid="{01961DBD-C86A-4FA2-B1B8-D7627386DC8E}" pid="26" name="RunStyle520825138">
    <vt:lpwstr>#1xcow:rPr xmlns:w="http://schemas.openxmlformats.org/wordprocessingml/2006/main"#1xcf#1xcow:b /#1xcf#1xco/w:rPr#1xcf</vt:lpwstr>
  </property>
  <property fmtid="{EA090F21-0038-4FD0-8B57-D49533D8DF22}" pid="27" name="RunStyle2394690057">
    <vt:lpwstr>#1xcow:rPr xmlns:w="http://schemas.openxmlformats.org/wordprocessingml/2006/main"#1xcf#1xcow:b /#1xcf#1xco/w:rPr#1xcf</vt:lpwstr>
  </property>
  <property fmtid="{84BFC30C-1DB8-4936-ACFF-D7118F940C14}" pid="28" name="RunStyle3305719590">
    <vt:lpwstr>#1xcow:rPr xmlns:w="http://schemas.openxmlformats.org/wordprocessingml/2006/main"#1xcf#1xcow:b /#1xcf#1xco/w:rPr#1xcf</vt:lpwstr>
  </property>
  <property fmtid="{8B46E006-A5DD-40B3-B892-D130540FF6FB}" pid="29" name="RunStyle3364152690">
    <vt:lpwstr>#1xcow:rPr xmlns:w="http://schemas.openxmlformats.org/wordprocessingml/2006/main"#1xcf#1xcow:b /#1xcf#1xco/w:rPr#1xcf</vt:lpwstr>
  </property>
  <property fmtid="{65E33B3D-6830-4573-837E-FE328E780F99}" pid="30" name="RunStyle1652788220">
    <vt:lpwstr>#1xcow:rPr xmlns:w="http://schemas.openxmlformats.org/wordprocessingml/2006/main"#1xcf#1xcow:b /#1xcf#1xcow:bCs /#1xcf#1xcow:szCs w:val="22" /#1xcf#1xco/w:rPr#1xcf</vt:lpwstr>
  </property>
  <property fmtid="{A14DD582-B10D-495F-83E2-A4B672A1F3E0}" pid="31" name="RunStyle1795641113">
    <vt:lpwstr>#1xcow:rPr xmlns:w="http://schemas.openxmlformats.org/wordprocessingml/2006/main"#1xcf#1xcow:b /#1xcf#1xcow:bCs /#1xcf#1xcow:szCs w:val="22" /#1xcf#1xco/w:rPr#1xcf</vt:lpwstr>
  </property>
  <property fmtid="{369E30AA-843C-459D-AD32-F8C9E15791C7}" pid="32" name="RunStyle2583104537">
    <vt:lpwstr>#1xcow:rPr xmlns:w="http://schemas.openxmlformats.org/wordprocessingml/2006/main"#1xcf#1xcow:b /#1xcf#1xcow:bCs /#1xcf#1xcow:szCs w:val="22" /#1xcf#1xco/w:rPr#1xcf</vt:lpwstr>
  </property>
  <property fmtid="{582FB093-6F91-4B19-838A-706F593E153B}" pid="33" name="RunStyle1975869625">
    <vt:lpwstr>#1xcow:rPr xmlns:w="http://schemas.openxmlformats.org/wordprocessingml/2006/main"#1xcf#1xcow:b /#1xcf#1xcow:bCs /#1xcf#1xcow:szCs w:val="22" /#1xcf#1xco/w:rPr#1xcf</vt:lpwstr>
  </property>
  <property fmtid="{2F537236-43A1-4E92-BF65-700283434B66}" pid="34" name="RunStyle1975869639">
    <vt:lpwstr>#1xcow:rPr xmlns:w="http://schemas.openxmlformats.org/wordprocessingml/2006/main"#1xcf#1xcow:u w:val="single" /#1xcf#1xco/w:rPr#1xcf</vt:lpwstr>
  </property>
  <property fmtid="{D2732D52-46B3-41BF-B64D-B1EDFB3A7500}" pid="35" name="RunStyle1975869640">
    <vt:lpwstr>#1xcow:rPr xmlns:w="http://schemas.openxmlformats.org/wordprocessingml/2006/main"#1xcf#1xcow:b /#1xcf#1xco/w:rPr#1xcf</vt:lpwstr>
  </property>
  <property fmtid="{A40CED5A-801F-4656-8868-DF9EE654296D}" pid="36" name="RunStyle53130126">
    <vt:lpwstr>#1xcow:rPr xmlns:w="http://schemas.openxmlformats.org/wordprocessingml/2006/main"#1xcf#1xcow:b /#1xcf#1xco/w:rPr#1xcf</vt:lpwstr>
  </property>
  <property fmtid="{C89AF2BB-C957-412A-8EE7-0E28B5061083}" pid="37" name="RunStyle3282893420">
    <vt:lpwstr>#1xcow:rPr xmlns:w="http://schemas.openxmlformats.org/wordprocessingml/2006/main"#1xcf#1xcow:b /#1xcf#1xco/w:rPr#1xcf</vt:lpwstr>
  </property>
  <property fmtid="{08ACA494-FE3E-475C-995B-434114ADC20A}" pid="38" name="RunStyle2566514118">
    <vt:lpwstr>#1xcow:rPr xmlns:w="http://schemas.openxmlformats.org/wordprocessingml/2006/main"#1xcf#1xcow:b /#1xcf#1xco/w:rPr#1xcf</vt:lpwstr>
  </property>
  <property fmtid="{54A92746-D28E-49A0-ABD7-BE5C3607F345}" pid="39" name="RunStyle1049343211">
    <vt:lpwstr>#1xcow:rPr xmlns:w="http://schemas.openxmlformats.org/wordprocessingml/2006/main"#1xcf#1xcow:b /#1xcf#1xco/w:rPr#1xcf</vt:lpwstr>
  </property>
  <property fmtid="{176C8413-E651-4850-B971-CD7F9F32A12E}" pid="40" name="RunStyle3885886810">
    <vt:lpwstr>#1xcow:rPr xmlns:w="http://schemas.openxmlformats.org/wordprocessingml/2006/main"#1xcf#1xcow:b /#1xcf#1xco/w:rPr#1xcf</vt:lpwstr>
  </property>
  <property fmtid="{AE495D21-B3B7-4BD1-89DB-F956CDC20311}" pid="41" name="RunStyle1179771973">
    <vt:lpwstr>#1xcow:rPr xmlns:w="http://schemas.openxmlformats.org/wordprocessingml/2006/main"#1xcf#1xcow:b /#1xcf#1xco/w:rPr#1xcf</vt:lpwstr>
  </property>
  <property fmtid="{C01964C1-F85B-4229-AE03-F216D9EFCD77}" pid="42" name="SerializedParagrapheProperties_bookmarkContenu_134070641">
    <vt:lpwstr>#1xcow:pPr xmlns:w="http://schemas.openxmlformats.org/wordprocessingml/2006/main"#1xcf#1xcow:widowControl w:val="0" /#1xcf#1xco/w:pPr#1xcf</vt:lpwstr>
  </property>
  <property fmtid="{9459C607-F382-4FFD-B9A2-36B6E2FB9F29}" pid="43" name="Hash_134070641">
    <vt:lpwstr>371857150</vt:lpwstr>
  </property>
  <property fmtid="{3E2A454E-70A7-4116-B591-A134EF960AC6}" pid="44" name="SerializedParagrapheProperties_bookmarkContenu_1528603040">
    <vt:lpwstr>#1xcow:pPr xmlns:w="http://schemas.openxmlformats.org/wordprocessingml/2006/main"#1xcf#1xcow:widowControl w:val="0" /#1xcf#1xcow:rPr#1xcf#1xcow:b /#1xcf#1xco/w:rPr#1xcf#1xco/w:pPr#1xcf</vt:lpwstr>
  </property>
  <property fmtid="{2CF76774-890E-46F4-BF17-5CCD0B95C95A}" pid="45" name="Hash_1528603040">
    <vt:lpwstr>742765438</vt:lpwstr>
  </property>
  <property fmtid="{23A25D19-2012-485A-B3D9-9DC1E9116ECB}" pid="46" name="SerializedParagrapheProperties_bookmarkContenu_-1006891373">
    <vt:lpwstr>#1xcow:pPr xmlns:w="http://schemas.openxmlformats.org/wordprocessingml/2006/main"#1xcf#1xcow:widowControl w:val="0" /#1xcf#1xcow:rPr#1xcf#1xcow:b /#1xcf#1xco/w:rPr#1xcf#1xco/w:pPr#1xcf</vt:lpwstr>
  </property>
  <property fmtid="{1B5B8AE6-80EE-4208-9A92-C0EDD4E9EABB}" pid="47" name="Hash_-1006891373">
    <vt:lpwstr>742765438</vt:lpwstr>
  </property>
  <property fmtid="{A3C68C5E-BF47-4627-B39A-2F5A161722C7}" pid="48" name="SerializedParagrapheProperties_bookmarkContenu_1920053475">
    <vt:lpwstr>#1xcow:pPr xmlns:w="http://schemas.openxmlformats.org/wordprocessingml/2006/main"#1xcf#1xcow:widowControl w:val="0" /#1xcf#1xcow:rPr#1xcf#1xcow:b /#1xcf#1xco/w:rPr#1xcf#1xco/w:pPr#1xcf</vt:lpwstr>
  </property>
  <property fmtid="{6CCA8406-5B0C-435A-9A72-1AE02635E4CB}" pid="49" name="Hash_1920053475">
    <vt:lpwstr>742765438</vt:lpwstr>
  </property>
  <property fmtid="{4D3B316B-766D-4186-982D-FD18404C41EA}" pid="50" name="SerializedParagrapheProperties_bookmarkContenu_349530946">
    <vt:lpwstr>#1xcow:pPr xmlns:w="http://schemas.openxmlformats.org/wordprocessingml/2006/main"#1xcf#1xcow:widowControl w:val="0" /#1xcf#1xcow:rPr#1xcf#1xcow:b /#1xcf#1xco/w:rPr#1xcf#1xco/w:pPr#1xcf</vt:lpwstr>
  </property>
  <property fmtid="{A2F96FA3-32DB-4DE8-BAB2-FF06950BA37A}" pid="51" name="Hash_349530946">
    <vt:lpwstr>371857150</vt:lpwstr>
  </property>
  <property fmtid="{2F57156F-12AA-4643-9682-AECDB9C2655C}" pid="52" name="SerializedParagrapheProperties_bookmarkContenu_-916170866">
    <vt:lpwstr>#1xcow:pPr xmlns:w="http://schemas.openxmlformats.org/wordprocessingml/2006/main"#1xcf#1xcow:widowControl w:val="0" /#1xcf#1xcow:rPr#1xcf#1xcow:highlight w:val="lightGray" /#1xcf#1xco/w:rPr#1xcf#1xco/w:pPr#1xcf</vt:lpwstr>
  </property>
  <property fmtid="{D6F664E8-8124-4E08-88F9-9A58FC82A9BF}" pid="53" name="Hash_-916170866">
    <vt:lpwstr>742765438</vt:lpwstr>
  </property>
  <property fmtid="{D3E97A4C-09E5-439B-9F68-ADE408118BB0}" pid="54" name="SerializedParagrapheProperties_bookmarkContenu_538867518">
    <vt:lpwstr>#1xcow:pPr xmlns:w="http://schemas.openxmlformats.org/wordprocessingml/2006/main"#1xcf#1xcow:widowControl w:val="0" /#1xcf#1xcow:rPr#1xcf#1xcow:b /#1xcf#1xco/w:rPr#1xcf#1xco/w:pPr#1xcf</vt:lpwstr>
  </property>
  <property fmtid="{F0A1DFBC-6BB2-4779-95F2-DD0DAAB68056}" pid="55" name="Hash_538867518">
    <vt:lpwstr>-578789912</vt:lpwstr>
  </property>
  <property fmtid="{9F9A6FAA-03CF-494A-95F4-E05A5CC89545}" pid="56" name="SerializedParagrapheProperties_bookmarkContenu_-2085442767">
    <vt:lpwstr>#1xcow:pPr xmlns:w="http://schemas.openxmlformats.org/wordprocessingml/2006/main"#1xcf#1xcow:widowControl w:val="0" /#1xcf#1xcow:numPr#1xcf#1xcow:ilvl w:val="0" /#1xcf#1xcow:numId w:val="36" /#1xcf#1xco/w:numPr#1xcf#1xco/w:pPr#1xcf</vt:lpwstr>
  </property>
  <property fmtid="{E9376393-2B30-4725-8C6A-02B0E67E44DA}" pid="57" name="Hash_-2085442767">
    <vt:lpwstr>371857150</vt:lpwstr>
  </property>
  <property fmtid="{DA83AB89-FBDD-4986-B233-2B8A6519FA42}" pid="58" name="SerializedParagrapheProperties_bookmarkContenu_-588378270">
    <vt:lpwstr>#1xcow:pPr xmlns:w="http://schemas.openxmlformats.org/wordprocessingml/2006/main"#1xcf#1xcow:widowControl w:val="0" /#1xcf#1xcow:rPr#1xcf#1xcow:b /#1xcf#1xco/w:rPr#1xcf#1xco/w:pPr#1xcf</vt:lpwstr>
  </property>
  <property fmtid="{181AC31E-DFCA-4823-A95A-07B9010DCC6E}" pid="59" name="Hash_-588378270">
    <vt:lpwstr>371857150</vt:lpwstr>
  </property>
  <property fmtid="{657BEEE6-6BA3-4C84-8229-CAD4A0E9452A}" pid="60" name="SerializedParagrapheProperties_bookmarkContenu_-1354561925">
    <vt:lpwstr>#1xcow:pPr xmlns:w="http://schemas.openxmlformats.org/wordprocessingml/2006/main"#1xcf#1xcow:widowControl w:val="0" /#1xcf#1xcow:rPr#1xcf#1xcow:b /#1xcf#1xco/w:rPr#1xcf#1xco/w:pPr#1xcf</vt:lpwstr>
  </property>
  <property fmtid="{0BFA2CDC-0B21-48C1-8DEE-B57E9C164C9F}" pid="61" name="Hash_-1354561925">
    <vt:lpwstr>1493118023</vt:lpwstr>
  </property>
  <property fmtid="{6FBAEF08-7F34-4295-83D3-C76B7E7921DA}" pid="62" name="SerializedParagrapheProperties_bookmarkContenu_-1999407713">
    <vt:lpwstr>#1xcow:pPr xmlns:w="http://schemas.openxmlformats.org/wordprocessingml/2006/main"#1xcf#1xcow:widowControl w:val="0" /#1xcf#1xcow:rPr#1xcf#1xcow:b /#1xcf#1xco/w:rPr#1xcf#1xco/w:pPr#1xcf</vt:lpwstr>
  </property>
  <property fmtid="{07B148DA-BA41-4553-BD80-F8C6D0D5034F}" pid="63" name="Hash_-1999407713">
    <vt:lpwstr>371857150</vt:lpwstr>
  </property>
  <property fmtid="{2D5339FA-8BED-4E8B-84D3-31908AB5DD72}" pid="64" name="SerializedParagrapheProperties_bookmarkContenu_401035917">
    <vt:lpwstr>#1xcow:pPr xmlns:w="http://schemas.openxmlformats.org/wordprocessingml/2006/main"#1xcf#1xcow:widowControl w:val="0" /#1xcf#1xcow:rPr#1xcf#1xcow:b /#1xcf#1xco/w:rPr#1xcf#1xco/w:pPr#1xcf</vt:lpwstr>
  </property>
  <property fmtid="{39AFEA85-9FBF-4F09-BA79-6352A560FD6B}" pid="65" name="Hash_401035917">
    <vt:lpwstr>1588072818</vt:lpwstr>
  </property>
  <property fmtid="{03B836BE-B20E-4EB1-AC8C-5A1C31929B68}" pid="66" name="SerializedParagrapheProperties_bookmarkContenu_-1469894339">
    <vt:lpwstr>#1xcow:pPr xmlns:w="http://schemas.openxmlformats.org/wordprocessingml/2006/main"#1xcf#1xcow:widowControl w:val="0" /#1xcf#1xcow:rPr#1xcf#1xcow:b /#1xcf#1xco/w:rPr#1xcf#1xco/w:pPr#1xcf</vt:lpwstr>
  </property>
  <property fmtid="{D136FC23-2C25-469C-9041-9EBC1596C40C}" pid="67" name="Hash_-1469894339">
    <vt:lpwstr>-500121803</vt:lpwstr>
  </property>
  <property fmtid="{44AC6BC0-B421-4E31-A52C-AC11B03562CC}" pid="68" name="SerializedParagrapheProperties_bookmarkContenu_520825138">
    <vt:lpwstr>#1xcow:pPr xmlns:w="http://schemas.openxmlformats.org/wordprocessingml/2006/main"#1xcf#1xcow:widowControl w:val="0" /#1xcf#1xcow:rPr#1xcf#1xcow:b /#1xcf#1xco/w:rPr#1xcf#1xco/w:pPr#1xcf</vt:lpwstr>
  </property>
  <property fmtid="{ED51CCF4-3F01-4025-87E8-7F421ED60E14}" pid="69" name="Hash_520825138">
    <vt:lpwstr>63560894</vt:lpwstr>
  </property>
  <property fmtid="{F97A7E24-8A4A-4397-ACED-F3EB4B24D4CE}" pid="70" name="SerializedParagrapheProperties_bookmarkContenu_-989247706">
    <vt:lpwstr>#1xcow:pPr xmlns:w="http://schemas.openxmlformats.org/wordprocessingml/2006/main"#1xcf#1xcow:widowControl w:val="0" /#1xcf#1xcow:rPr#1xcf#1xcow:b /#1xcf#1xcow:bCs /#1xcf#1xco/w:rPr#1xcf#1xco/w:pPr#1xcf</vt:lpwstr>
  </property>
  <property fmtid="{3B03B39F-63C5-4ECF-AA0F-BE33A6305E4A}" pid="71" name="Hash_-989247706">
    <vt:lpwstr>371857150</vt:lpwstr>
  </property>
  <property fmtid="{D456B89E-C056-47F6-BFE5-C140380C380F}" pid="72" name="SerializedParagrapheProperties_bookmarkContenu_1652788220">
    <vt:lpwstr>#1xcow:pPr xmlns:w="http://schemas.openxmlformats.org/wordprocessingml/2006/main"#1xcf#1xcow:widowControl w:val="0" /#1xcf#1xcow:jc w:val="center" /#1xcf#1xcow:rPr#1xcf#1xcow:b /#1xcf#1xcow:highlight w:val="yellow" /#1xcf#1xco/w:rPr#1xcf#1xco/w:pPr#1xcf</vt:lpwstr>
  </property>
  <property fmtid="{ADE69398-875D-4AED-A836-0165CE87112B}" pid="73" name="Hash_1652788220">
    <vt:lpwstr>371857150</vt:lpwstr>
  </property>
  <property fmtid="{8184BA5D-F559-47D4-86B7-7FE2CBA7B298}" pid="74" name="SerializedParagrapheProperties_bookmarkContenu_1975869625">
    <vt:lpwstr>#1xcow:pPr xmlns:w="http://schemas.openxmlformats.org/wordprocessingml/2006/main"#1xcf#1xcow:widowControl w:val="0" /#1xcf#1xcow:rPr#1xcf#1xcow:rFonts w:eastAsia="MS Mincho" /#1xcf#1xcow:b /#1xcf#1xcow:highlight w:val="lightGray" /#1xcf#1xco/w:rPr#1xcf#1xco/w:pPr#1xcf</vt:lpwstr>
  </property>
  <property fmtid="{B2E03159-AE2E-4DE7-BA9E-EBF0207FB01E}" pid="75" name="Hash_1975869625">
    <vt:lpwstr>371857150</vt:lpwstr>
  </property>
  <property fmtid="{9AACA55A-0B39-4FBB-8FF6-ECE417F0D733}" pid="76" name="SerializedParagrapheProperties_bookmarkContenu_53130126">
    <vt:lpwstr>#1xcow:pPr xmlns:w="http://schemas.openxmlformats.org/wordprocessingml/2006/main"#1xcf#1xcow:widowControl w:val="0" /#1xcf#1xcow:rPr#1xcf#1xcow:b /#1xcf#1xco/w:rPr#1xcf#1xco/w:pPr#1xcf</vt:lpwstr>
  </property>
  <property fmtid="{C5175676-A3F9-4C95-B65C-6975BAC61D6B}" pid="77" name="Hash_53130126">
    <vt:lpwstr>371857150</vt:lpwstr>
  </property>
  <property fmtid="{4E5AE498-15D3-4A98-81DB-ACCB0E57CAFE}" pid="78" name="SerializedParagrapheProperties_bookmarkContenu_-1728453178">
    <vt:lpwstr>#1xcow:pPr xmlns:w="http://schemas.openxmlformats.org/wordprocessingml/2006/main"#1xcf#1xcow:widowControl w:val="0" /#1xcf#1xcow:rPr#1xcf#1xcow:b /#1xcf#1xco/w:rPr#1xcf#1xco/w:pPr#1xcf</vt:lpwstr>
  </property>
  <property fmtid="{F6372AC0-36BC-44FA-982E-0A3810FC18CB}" pid="79" name="Hash_-1728453178">
    <vt:lpwstr>1493118023</vt:lpwstr>
  </property>
  <property fmtid="{6C1FEAE3-A952-4B69-9DC6-759A5ACB635E}" pid="80" name="SerializedParagrapheProperties_bookmarkContenu_1049343211">
    <vt:lpwstr>#1xcow:pPr xmlns:w="http://schemas.openxmlformats.org/wordprocessingml/2006/main"#1xcf#1xcow:widowControl w:val="0" /#1xcf#1xcow:rPr#1xcf#1xcow:b /#1xcf#1xco/w:rPr#1xcf#1xco/w:pPr#1xcf</vt:lpwstr>
  </property>
  <property fmtid="{21A7D307-784F-4D75-B694-99275D1EE313}" pid="81" name="Hash_1049343211">
    <vt:lpwstr>742765438</vt:lpwstr>
  </property>
  <property fmtid="{EF23B3AC-C554-4EB8-8BB4-4E1B4756DBCD}" pid="82" name="SerializedParagrapheProperties_bookmarkContenu_-409080486">
    <vt:lpwstr>#1xcow:pPr xmlns:w="http://schemas.openxmlformats.org/wordprocessingml/2006/main"#1xcf#1xcow:widowControl w:val="0" /#1xcf#1xcow:rPr#1xcf#1xcow:b /#1xcf#1xco/w:rPr#1xcf#1xco/w:pPr#1xcf</vt:lpwstr>
  </property>
  <property fmtid="{395209B3-21E0-4210-8241-C4A7B9675324}" pid="83" name="Hash_-409080486">
    <vt:lpwstr>742765438</vt:lpwstr>
  </property>
  <property fmtid="{BB609482-02B3-4872-AD3C-7AD9A528214B}" pid="84" name="SerializedParagrapheProperties_bookmarkContenu_1179771973">
    <vt:lpwstr>#1xcow:pPr xmlns:w="http://schemas.openxmlformats.org/wordprocessingml/2006/main"#1xcf#1xcow:widowControl w:val="0" /#1xcf#1xcow:rPr#1xcf#1xcow:b /#1xcf#1xco/w:rPr#1xcf#1xco/w:pPr#1xcf</vt:lpwstr>
  </property>
  <property fmtid="{18F7626E-09D2-41B8-9A21-08C94AE1C877}" pid="85" name="Hash_1179771973">
    <vt:lpwstr>742765438</vt:lpwstr>
  </property>
  <property fmtid="{2F3C12C5-705C-401C-91B2-F0228594D86F}" pid="86" name="SerializedParagrapheProperties_bookmarkContenu_824323557">
    <vt:lpwstr>#1xcow:pPr xmlns:w="http://schemas.openxmlformats.org/wordprocessingml/2006/main"#1xcf#1xcow:widowControl w:val="0" /#1xcf#1xco/w:pPr#1xcf</vt:lpwstr>
  </property>
  <property fmtid="{27254AD2-EBDA-4CAE-9F24-AD3B8FA51D5D}" pid="87" name="Hash_824323557">
    <vt:lpwstr>371857150</vt:lpwstr>
  </property>
  <property fmtid="{17EA198A-6CFC-4A69-B312-3D4304D81863}" pid="88" name="SerializedParagrapheProperties_bookmarkContenu_1089277154">
    <vt:lpwstr>#1xcow:pPr xmlns:w="http://schemas.openxmlformats.org/wordprocessingml/2006/main"#1xcf#1xcow:widowControl w:val="0" /#1xcf#1xcow:rPr#1xcf#1xcow:b /#1xcf#1xcow:highlight w:val="lightGray" /#1xcf#1xco/w:rPr#1xcf#1xco/w:pPr#1xcf</vt:lpwstr>
  </property>
  <property fmtid="{639FE6CB-7AD3-4ED5-BAD9-F0325374E727}" pid="89" name="Hash_1089277154">
    <vt:lpwstr>371857150</vt:lpwstr>
  </property>
  <property fmtid="{11CB5CAA-C446-438A-8B2D-AD55EF6C6220}" pid="90" name="VersionTrame">
    <vt:lpwstr>2</vt:lpwstr>
  </property>
  <property fmtid="{634D8577-4EC2-4DEC-AD1C-C0D8C21A3C80}" pid="91" name="DateSaveQuestionnaire">
    <vt:lpwstr>20/02/2025 18:25:33</vt:lpwstr>
  </property>
</Properties>
</file>